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6291D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尊敬的贵宾:</w:t>
      </w:r>
    </w:p>
    <w:p w14:paraId="0FEE50CB">
      <w:pPr>
        <w:spacing w:line="269" w:lineRule="auto"/>
        <w:ind w:firstLine="560" w:firstLineChars="200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感谢您花时间细看我们</w:t>
      </w:r>
      <w:r>
        <w:rPr>
          <w:rFonts w:hint="eastAsia" w:eastAsia="宋体"/>
          <w:sz w:val="28"/>
          <w:szCs w:val="28"/>
          <w:lang w:val="en-US" w:eastAsia="zh-CN"/>
        </w:rPr>
        <w:t>寰球悦享国旅</w:t>
      </w:r>
      <w:r>
        <w:rPr>
          <w:rFonts w:hint="eastAsia"/>
          <w:sz w:val="28"/>
          <w:szCs w:val="28"/>
        </w:rPr>
        <w:t>这份广深珠的散拼行程。散拼团讲究的是‘重体验、轻套路’您只管负责玩得开心就好</w:t>
      </w:r>
      <w:r>
        <w:rPr>
          <w:rFonts w:hint="eastAsia" w:eastAsia="宋体"/>
          <w:sz w:val="28"/>
          <w:szCs w:val="28"/>
          <w:lang w:eastAsia="zh-CN"/>
        </w:rPr>
        <w:t>！</w:t>
      </w:r>
    </w:p>
    <w:p w14:paraId="4F0513FC">
      <w:pPr>
        <w:spacing w:line="269" w:lineRule="auto"/>
        <w:rPr>
          <w:rFonts w:ascii="Arial"/>
          <w:sz w:val="21"/>
        </w:rPr>
      </w:pPr>
      <w:bookmarkStart w:id="0" w:name="_GoBack"/>
      <w:bookmarkEnd w:id="0"/>
    </w:p>
    <w:p w14:paraId="4652558B">
      <w:pPr>
        <w:spacing w:line="269" w:lineRule="auto"/>
        <w:rPr>
          <w:rFonts w:ascii="Arial"/>
          <w:sz w:val="21"/>
        </w:rPr>
      </w:pPr>
    </w:p>
    <w:p w14:paraId="327F7841">
      <w:pPr>
        <w:spacing w:line="269" w:lineRule="auto"/>
        <w:rPr>
          <w:rFonts w:ascii="Arial"/>
          <w:sz w:val="21"/>
        </w:rPr>
      </w:pPr>
    </w:p>
    <w:p w14:paraId="2BF05040">
      <w:pPr>
        <w:spacing w:line="269" w:lineRule="auto"/>
        <w:rPr>
          <w:rFonts w:ascii="Arial"/>
          <w:sz w:val="21"/>
        </w:rPr>
      </w:pPr>
    </w:p>
    <w:p w14:paraId="6F84D292">
      <w:pPr>
        <w:spacing w:line="269" w:lineRule="auto"/>
        <w:rPr>
          <w:rFonts w:ascii="Arial"/>
          <w:sz w:val="21"/>
        </w:rPr>
      </w:pPr>
    </w:p>
    <w:p w14:paraId="5CBAB4E4">
      <w:pPr>
        <w:spacing w:before="197" w:line="467" w:lineRule="exact"/>
        <w:jc w:val="center"/>
        <w:outlineLvl w:val="0"/>
        <w:rPr>
          <w:rFonts w:hint="default" w:ascii="微软雅黑" w:hAnsi="微软雅黑" w:eastAsia="微软雅黑" w:cs="微软雅黑"/>
          <w:b/>
          <w:bCs/>
          <w:sz w:val="46"/>
          <w:szCs w:val="4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6665DF"/>
          <w:spacing w:val="-18"/>
          <w:position w:val="-2"/>
          <w:sz w:val="46"/>
          <w:szCs w:val="46"/>
          <w:lang w:val="en-US" w:eastAsia="zh-CN"/>
        </w:rPr>
        <w:t>深圳一日游观光线B</w:t>
      </w:r>
    </w:p>
    <w:p w14:paraId="632E75FE">
      <w:pPr>
        <w:spacing w:before="39"/>
      </w:pPr>
    </w:p>
    <w:p w14:paraId="0D9BBCC3">
      <w:pPr>
        <w:spacing w:before="39"/>
      </w:pPr>
    </w:p>
    <w:p w14:paraId="4B18FE4E">
      <w:pPr>
        <w:spacing w:before="39"/>
      </w:pPr>
    </w:p>
    <w:p w14:paraId="35E07AF4">
      <w:pPr>
        <w:spacing w:before="39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行程简介：</w:t>
      </w:r>
    </w:p>
    <w:p w14:paraId="1E470E3A">
      <w:pPr>
        <w:spacing w:before="39"/>
      </w:pPr>
    </w:p>
    <w:tbl>
      <w:tblPr>
        <w:tblStyle w:val="15"/>
        <w:tblW w:w="107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"/>
        <w:gridCol w:w="1231"/>
        <w:gridCol w:w="4956"/>
        <w:gridCol w:w="1728"/>
        <w:gridCol w:w="1790"/>
      </w:tblGrid>
      <w:tr w14:paraId="53CBF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7" w:hRule="atLeast"/>
        </w:trPr>
        <w:tc>
          <w:tcPr>
            <w:tcW w:w="1053" w:type="dxa"/>
            <w:vAlign w:val="top"/>
          </w:tcPr>
          <w:p w14:paraId="0850E88B">
            <w:pPr>
              <w:spacing w:line="398" w:lineRule="auto"/>
              <w:jc w:val="center"/>
              <w:rPr>
                <w:rFonts w:ascii="Arial"/>
                <w:sz w:val="21"/>
              </w:rPr>
            </w:pPr>
          </w:p>
          <w:p w14:paraId="75BF5E02">
            <w:pPr>
              <w:pStyle w:val="16"/>
              <w:spacing w:line="219" w:lineRule="auto"/>
              <w:ind w:left="120"/>
              <w:jc w:val="center"/>
              <w:rPr>
                <w:color w:val="0000FF"/>
                <w:spacing w:val="-2"/>
                <w:sz w:val="18"/>
                <w:szCs w:val="18"/>
              </w:rPr>
            </w:pPr>
          </w:p>
          <w:p w14:paraId="5F5B8AC4">
            <w:pPr>
              <w:pStyle w:val="16"/>
              <w:spacing w:line="219" w:lineRule="auto"/>
              <w:ind w:left="120"/>
              <w:jc w:val="center"/>
              <w:rPr>
                <w:color w:val="0000FF"/>
                <w:spacing w:val="-2"/>
                <w:sz w:val="18"/>
                <w:szCs w:val="18"/>
              </w:rPr>
            </w:pPr>
          </w:p>
          <w:p w14:paraId="6363D7AD">
            <w:pPr>
              <w:pStyle w:val="16"/>
              <w:spacing w:line="219" w:lineRule="auto"/>
              <w:ind w:left="120"/>
              <w:jc w:val="center"/>
              <w:rPr>
                <w:color w:val="0000FF"/>
                <w:spacing w:val="-2"/>
                <w:sz w:val="18"/>
                <w:szCs w:val="18"/>
              </w:rPr>
            </w:pPr>
          </w:p>
          <w:p w14:paraId="20FDF439">
            <w:pPr>
              <w:pStyle w:val="16"/>
              <w:spacing w:line="219" w:lineRule="auto"/>
              <w:ind w:left="120"/>
              <w:jc w:val="center"/>
              <w:rPr>
                <w:sz w:val="18"/>
                <w:szCs w:val="18"/>
              </w:rPr>
            </w:pPr>
            <w:r>
              <w:rPr>
                <w:color w:val="0000FF"/>
                <w:spacing w:val="-2"/>
                <w:sz w:val="18"/>
                <w:szCs w:val="18"/>
              </w:rPr>
              <w:t>第一天</w:t>
            </w:r>
          </w:p>
        </w:tc>
        <w:tc>
          <w:tcPr>
            <w:tcW w:w="1231" w:type="dxa"/>
            <w:vAlign w:val="top"/>
          </w:tcPr>
          <w:p w14:paraId="51B077E8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600A3324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291AB6E7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53BDEC53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5BE9FFE5">
            <w:pPr>
              <w:pStyle w:val="16"/>
              <w:spacing w:before="62" w:line="227" w:lineRule="auto"/>
              <w:ind w:left="116"/>
              <w:jc w:val="center"/>
            </w:pPr>
            <w:r>
              <w:rPr>
                <w:rFonts w:hint="eastAsia"/>
                <w:spacing w:val="14"/>
                <w:lang w:val="en-US" w:eastAsia="zh-CN"/>
              </w:rPr>
              <w:t>深圳</w:t>
            </w:r>
            <w:r>
              <w:rPr>
                <w:spacing w:val="14"/>
              </w:rPr>
              <w:t>一天</w:t>
            </w:r>
          </w:p>
        </w:tc>
        <w:tc>
          <w:tcPr>
            <w:tcW w:w="4956" w:type="dxa"/>
            <w:vAlign w:val="top"/>
          </w:tcPr>
          <w:p w14:paraId="31BDA37F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eastAsia"/>
                <w:lang w:val="en-US" w:eastAsia="zh-CN"/>
              </w:rPr>
            </w:pPr>
          </w:p>
          <w:p w14:paraId="300C6248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大梅沙海滨公园</w:t>
            </w:r>
          </w:p>
          <w:p w14:paraId="60F45CAA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金色海岸游艇（自费）</w:t>
            </w:r>
          </w:p>
          <w:p w14:paraId="08974257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午餐</w:t>
            </w:r>
          </w:p>
          <w:p w14:paraId="1B1709ED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中英街</w:t>
            </w:r>
          </w:p>
          <w:p w14:paraId="6D2084C1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地王大厦（自费）</w:t>
            </w:r>
          </w:p>
          <w:p w14:paraId="131DECD8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textAlignment w:val="baseline"/>
              <w:rPr>
                <w:rFonts w:hint="default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 xml:space="preserve">  </w:t>
            </w:r>
            <w:r>
              <w:rPr>
                <w:rFonts w:hint="eastAsia" w:cs="宋体"/>
                <w:snapToGrid w:val="0"/>
                <w:color w:val="000000"/>
                <w:spacing w:val="3"/>
                <w:kern w:val="0"/>
                <w:sz w:val="19"/>
                <w:szCs w:val="19"/>
                <w:lang w:val="en-US" w:eastAsia="zh-CN" w:bidi="ar-SA"/>
              </w:rPr>
              <w:t>梅拉尼亚小镇/</w:t>
            </w:r>
            <w:r>
              <w:rPr>
                <w:rFonts w:hint="eastAsia"/>
                <w:spacing w:val="3"/>
                <w:lang w:val="en-US" w:eastAsia="zh-CN"/>
              </w:rPr>
              <w:t>世界之窗外观</w:t>
            </w:r>
          </w:p>
        </w:tc>
        <w:tc>
          <w:tcPr>
            <w:tcW w:w="1728" w:type="dxa"/>
            <w:vAlign w:val="top"/>
          </w:tcPr>
          <w:p w14:paraId="77782692">
            <w:pPr>
              <w:spacing w:line="243" w:lineRule="auto"/>
              <w:jc w:val="both"/>
              <w:rPr>
                <w:rFonts w:ascii="Arial"/>
                <w:sz w:val="21"/>
              </w:rPr>
            </w:pPr>
          </w:p>
          <w:p w14:paraId="472449DC">
            <w:pPr>
              <w:spacing w:line="243" w:lineRule="auto"/>
              <w:jc w:val="both"/>
              <w:rPr>
                <w:rFonts w:ascii="Arial"/>
                <w:sz w:val="21"/>
              </w:rPr>
            </w:pPr>
          </w:p>
          <w:p w14:paraId="718662F4">
            <w:pPr>
              <w:spacing w:line="243" w:lineRule="auto"/>
              <w:jc w:val="both"/>
              <w:rPr>
                <w:rFonts w:ascii="Arial"/>
                <w:sz w:val="21"/>
              </w:rPr>
            </w:pPr>
          </w:p>
          <w:p w14:paraId="354DFFA9">
            <w:pPr>
              <w:pStyle w:val="16"/>
              <w:spacing w:before="62" w:line="227" w:lineRule="auto"/>
              <w:ind w:left="162"/>
              <w:jc w:val="both"/>
              <w:rPr>
                <w:color w:val="FF0000"/>
                <w:spacing w:val="10"/>
              </w:rPr>
            </w:pPr>
          </w:p>
          <w:p w14:paraId="3A2A9A38">
            <w:pPr>
              <w:pStyle w:val="16"/>
              <w:spacing w:before="62" w:line="227" w:lineRule="auto"/>
              <w:ind w:left="162"/>
              <w:jc w:val="both"/>
            </w:pPr>
            <w:r>
              <w:rPr>
                <w:color w:val="FF0000"/>
                <w:spacing w:val="10"/>
              </w:rPr>
              <w:t>中餐：</w:t>
            </w:r>
            <w:r>
              <w:rPr>
                <w:rFonts w:hint="eastAsia"/>
                <w:color w:val="FF0000"/>
                <w:spacing w:val="10"/>
                <w:lang w:val="en-US" w:eastAsia="zh-CN"/>
              </w:rPr>
              <w:t>深圳</w:t>
            </w:r>
            <w:r>
              <w:rPr>
                <w:color w:val="FF0000"/>
                <w:spacing w:val="10"/>
              </w:rPr>
              <w:t>酒楼</w:t>
            </w:r>
          </w:p>
          <w:p w14:paraId="68ABC896">
            <w:pPr>
              <w:pStyle w:val="16"/>
              <w:spacing w:before="104" w:line="227" w:lineRule="auto"/>
              <w:ind w:left="144"/>
              <w:jc w:val="both"/>
            </w:pPr>
          </w:p>
        </w:tc>
        <w:tc>
          <w:tcPr>
            <w:tcW w:w="1790" w:type="dxa"/>
            <w:vAlign w:val="top"/>
          </w:tcPr>
          <w:p w14:paraId="1A23977B">
            <w:pPr>
              <w:spacing w:line="317" w:lineRule="auto"/>
              <w:jc w:val="center"/>
              <w:rPr>
                <w:rFonts w:ascii="Arial"/>
                <w:sz w:val="21"/>
              </w:rPr>
            </w:pPr>
          </w:p>
          <w:p w14:paraId="0308CDE4">
            <w:pPr>
              <w:spacing w:line="317" w:lineRule="auto"/>
              <w:jc w:val="center"/>
              <w:rPr>
                <w:rFonts w:ascii="Arial"/>
                <w:sz w:val="21"/>
              </w:rPr>
            </w:pPr>
          </w:p>
          <w:p w14:paraId="22BCA433">
            <w:pPr>
              <w:pStyle w:val="16"/>
              <w:spacing w:before="62" w:line="235" w:lineRule="auto"/>
              <w:ind w:left="140" w:right="72" w:hanging="19"/>
              <w:jc w:val="center"/>
              <w:rPr>
                <w:rFonts w:hint="default"/>
                <w:lang w:val="en-US"/>
              </w:rPr>
            </w:pPr>
          </w:p>
        </w:tc>
      </w:tr>
    </w:tbl>
    <w:p w14:paraId="46FEDAB5">
      <w:pPr>
        <w:spacing w:line="446" w:lineRule="auto"/>
        <w:jc w:val="center"/>
        <w:rPr>
          <w:rFonts w:ascii="Arial"/>
          <w:sz w:val="21"/>
        </w:rPr>
      </w:pPr>
    </w:p>
    <w:p w14:paraId="20F94F8A">
      <w:pPr>
        <w:rPr>
          <w:rFonts w:ascii="宋体" w:hAnsi="宋体" w:eastAsia="宋体" w:cs="宋体"/>
          <w:sz w:val="20"/>
          <w:szCs w:val="20"/>
        </w:rPr>
      </w:pPr>
    </w:p>
    <w:p w14:paraId="5FE0C682">
      <w:pPr>
        <w:rPr>
          <w:rFonts w:ascii="宋体" w:hAnsi="宋体" w:eastAsia="宋体" w:cs="宋体"/>
          <w:sz w:val="20"/>
          <w:szCs w:val="20"/>
        </w:rPr>
        <w:sectPr>
          <w:pgSz w:w="11906" w:h="16840"/>
          <w:pgMar w:top="1431" w:right="624" w:bottom="0" w:left="517" w:header="0" w:footer="1134" w:gutter="0"/>
          <w:cols w:space="720" w:num="1"/>
        </w:sectPr>
      </w:pPr>
      <w:r>
        <w:drawing>
          <wp:inline distT="0" distB="0" distL="114300" distR="114300">
            <wp:extent cx="6835140" cy="4140200"/>
            <wp:effectExtent l="0" t="0" r="7620" b="508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B820">
      <w:pPr>
        <w:pStyle w:val="10"/>
        <w:spacing w:before="120" w:line="184" w:lineRule="auto"/>
        <w:rPr>
          <w:b/>
          <w:bCs/>
          <w:color w:val="FF0000"/>
          <w:spacing w:val="-1"/>
          <w:sz w:val="28"/>
          <w:szCs w:val="28"/>
        </w:rPr>
      </w:pPr>
    </w:p>
    <w:p w14:paraId="78B0567A">
      <w:pPr>
        <w:pStyle w:val="10"/>
        <w:spacing w:before="120" w:line="184" w:lineRule="auto"/>
        <w:ind w:left="32"/>
        <w:rPr>
          <w:sz w:val="28"/>
          <w:szCs w:val="28"/>
        </w:rPr>
      </w:pPr>
      <w:r>
        <w:rPr>
          <w:b/>
          <w:bCs/>
          <w:color w:val="FF0000"/>
          <w:spacing w:val="-1"/>
          <w:sz w:val="28"/>
          <w:szCs w:val="28"/>
        </w:rPr>
        <w:t>参考行程：</w:t>
      </w:r>
    </w:p>
    <w:p w14:paraId="020B509F">
      <w:pPr>
        <w:pStyle w:val="10"/>
        <w:spacing w:before="267" w:line="183" w:lineRule="auto"/>
        <w:ind w:left="47"/>
        <w:rPr>
          <w:rFonts w:hint="eastAsia" w:eastAsia="微软雅黑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156845</wp:posOffset>
                </wp:positionV>
                <wp:extent cx="1779905" cy="2247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58166">
                            <w:pPr>
                              <w:pStyle w:val="10"/>
                              <w:spacing w:before="19" w:line="183" w:lineRule="auto"/>
                              <w:ind w:left="20"/>
                              <w:rPr>
                                <w:rFonts w:hint="eastAsia" w:ascii="宋体" w:hAnsi="宋体" w:eastAsia="微软雅黑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6"/>
                                <w:sz w:val="24"/>
                                <w:szCs w:val="24"/>
                              </w:rPr>
                              <w:t>住宿：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pacing w:val="6"/>
                                <w:sz w:val="24"/>
                                <w:szCs w:val="24"/>
                                <w:lang w:val="en-US" w:eastAsia="zh-CN"/>
                              </w:rPr>
                              <w:t>无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95pt;margin-top:12.35pt;height:17.7pt;width:140.15pt;z-index:251660288;mso-width-relative:page;mso-height-relative:page;" filled="f" stroked="f" coordsize="21600,21600" o:gfxdata="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X3ohN2AAAAAkBAAAPAAAAAAAAAAEAIAAAACIAAABkcnMvZG93bnJldi54bWxQSwEC&#10;FAAUAAAACACHTuJAiNOXl7sBAAB0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1558166">
                      <w:pPr>
                        <w:pStyle w:val="10"/>
                        <w:spacing w:before="19" w:line="183" w:lineRule="auto"/>
                        <w:ind w:left="20"/>
                        <w:rPr>
                          <w:rFonts w:hint="eastAsia" w:ascii="宋体" w:hAnsi="宋体" w:eastAsia="微软雅黑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b/>
                          <w:bCs/>
                          <w:color w:val="0000FF"/>
                          <w:spacing w:val="6"/>
                          <w:sz w:val="24"/>
                          <w:szCs w:val="24"/>
                        </w:rPr>
                        <w:t>住宿：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pacing w:val="6"/>
                          <w:sz w:val="24"/>
                          <w:szCs w:val="24"/>
                          <w:lang w:val="en-US" w:eastAsia="zh-CN"/>
                        </w:rPr>
                        <w:t>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97155</wp:posOffset>
                </wp:positionV>
                <wp:extent cx="6401435" cy="260985"/>
                <wp:effectExtent l="0" t="0" r="14605" b="13335"/>
                <wp:wrapNone/>
                <wp:docPr id="8" name="R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54" y="97465"/>
                          <a:ext cx="6401434" cy="260984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" o:spid="_x0000_s1026" o:spt="1" style="position:absolute;left:0pt;margin-left:2.3pt;margin-top:7.65pt;height:20.55pt;width:504.05pt;z-index:-251657216;mso-width-relative:page;mso-height-relative:page;" fillcolor="#D9D9D9" filled="t" stroked="f" coordsize="21600,21600" o:gfxdata="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l7yKs1wAAAAgBAAAPAAAAAAAAAAEAIAAAACIAAABkcnMvZG93bnJldi54bWxQSwEC&#10;FAAUAAAACACHTuJA82BhfC4CAABqBAAADgAAAAAAAAABACAAAAAmAQAAZHJzL2Uyb0RvYy54bWxQ&#10;SwUGAAAAAAYABgBZAQAAx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315595</wp:posOffset>
            </wp:positionV>
            <wp:extent cx="6400800" cy="7620"/>
            <wp:effectExtent l="0" t="0" r="0" b="0"/>
            <wp:wrapNone/>
            <wp:docPr id="9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156845</wp:posOffset>
                </wp:positionV>
                <wp:extent cx="1236345" cy="2254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5F11D">
                            <w:pPr>
                              <w:pStyle w:val="10"/>
                              <w:spacing w:before="20" w:line="183" w:lineRule="auto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-2"/>
                                <w:sz w:val="24"/>
                                <w:szCs w:val="24"/>
                              </w:rPr>
                              <w:t>用餐：含中餐</w:t>
                            </w:r>
                          </w:p>
                        </w:txbxContent>
                      </wps:txbx>
                      <wps:bodyPr lIns="0" tIns="0" rIns="0" bIns="0"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9pt;margin-top:12.35pt;height:17.75pt;width:97.35pt;z-index:251661312;mso-width-relative:page;mso-height-relative:page;" filled="f" stroked="f" coordsize="21600,21600" o:gfxdata="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WwHU/ZAAAACQEAAA8AAAAAAAAAAQAgAAAAIgAAAGRycy9kb3ducmV2LnhtbFBL&#10;AQIUABQAAAAIAIdO4kBM8/kr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2B5F11D">
                      <w:pPr>
                        <w:pStyle w:val="10"/>
                        <w:spacing w:before="20" w:line="183" w:lineRule="auto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FF"/>
                          <w:spacing w:val="-2"/>
                          <w:sz w:val="24"/>
                          <w:szCs w:val="24"/>
                        </w:rPr>
                        <w:t>用餐：含中餐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FF"/>
          <w:spacing w:val="-4"/>
          <w:sz w:val="24"/>
          <w:szCs w:val="24"/>
        </w:rPr>
        <w:t>第一天</w:t>
      </w:r>
      <w:r>
        <w:rPr>
          <w:b/>
          <w:bCs/>
          <w:color w:val="0000FF"/>
          <w:spacing w:val="-35"/>
          <w:sz w:val="24"/>
          <w:szCs w:val="24"/>
        </w:rPr>
        <w:t xml:space="preserve"> </w:t>
      </w:r>
      <w:r>
        <w:rPr>
          <w:b/>
          <w:bCs/>
          <w:color w:val="0000FF"/>
          <w:spacing w:val="-4"/>
          <w:sz w:val="24"/>
          <w:szCs w:val="24"/>
        </w:rPr>
        <w:t>：</w:t>
      </w:r>
      <w:r>
        <w:rPr>
          <w:rFonts w:hint="eastAsia"/>
          <w:b/>
          <w:bCs/>
          <w:color w:val="0000FF"/>
          <w:spacing w:val="-4"/>
          <w:sz w:val="24"/>
          <w:szCs w:val="24"/>
          <w:lang w:val="en-US" w:eastAsia="zh-CN"/>
        </w:rPr>
        <w:t>深圳</w:t>
      </w:r>
    </w:p>
    <w:p w14:paraId="1652164B">
      <w:pPr>
        <w:spacing w:line="320" w:lineRule="auto"/>
        <w:rPr>
          <w:rFonts w:ascii="Arial"/>
          <w:sz w:val="21"/>
        </w:rPr>
      </w:pPr>
    </w:p>
    <w:p w14:paraId="1CABA75B">
      <w:pPr>
        <w:pStyle w:val="10"/>
        <w:spacing w:before="120" w:line="184" w:lineRule="auto"/>
        <w:ind w:left="37"/>
        <w:rPr>
          <w:sz w:val="28"/>
          <w:szCs w:val="28"/>
        </w:rPr>
      </w:pPr>
      <w:r>
        <w:rPr>
          <w:spacing w:val="-5"/>
          <w:sz w:val="28"/>
          <w:szCs w:val="28"/>
          <w:u w:val="single" w:color="auto"/>
        </w:rPr>
        <w:t>于指定时间</w:t>
      </w:r>
      <w:r>
        <w:rPr>
          <w:rFonts w:hint="eastAsia"/>
          <w:spacing w:val="-5"/>
          <w:sz w:val="28"/>
          <w:szCs w:val="28"/>
          <w:u w:val="single" w:color="auto"/>
          <w:lang w:val="en-US" w:eastAsia="zh-CN"/>
        </w:rPr>
        <w:t>接团</w:t>
      </w:r>
      <w:r>
        <w:rPr>
          <w:spacing w:val="-5"/>
          <w:sz w:val="28"/>
          <w:szCs w:val="28"/>
          <w:u w:val="single" w:color="auto"/>
        </w:rPr>
        <w:t>，开始</w:t>
      </w:r>
      <w:r>
        <w:rPr>
          <w:rFonts w:hint="eastAsia"/>
          <w:spacing w:val="-5"/>
          <w:sz w:val="28"/>
          <w:szCs w:val="28"/>
          <w:u w:val="single" w:color="auto"/>
          <w:lang w:val="en-US" w:eastAsia="zh-CN"/>
        </w:rPr>
        <w:t>愉快</w:t>
      </w:r>
      <w:r>
        <w:rPr>
          <w:spacing w:val="-5"/>
          <w:sz w:val="28"/>
          <w:szCs w:val="28"/>
          <w:u w:val="single" w:color="auto"/>
        </w:rPr>
        <w:t>行程。</w:t>
      </w:r>
    </w:p>
    <w:p w14:paraId="6AEF1600">
      <w:pPr>
        <w:spacing w:line="275" w:lineRule="auto"/>
        <w:rPr>
          <w:rFonts w:ascii="Arial"/>
          <w:sz w:val="21"/>
        </w:rPr>
      </w:pPr>
    </w:p>
    <w:p w14:paraId="28232663">
      <w:pPr>
        <w:spacing w:line="276" w:lineRule="auto"/>
        <w:rPr>
          <w:rFonts w:ascii="Arial"/>
          <w:sz w:val="21"/>
        </w:rPr>
      </w:pPr>
    </w:p>
    <w:p w14:paraId="7E7881DF">
      <w:pPr>
        <w:pStyle w:val="10"/>
        <w:spacing w:before="120" w:line="207" w:lineRule="auto"/>
        <w:ind w:left="11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大梅沙海滨公园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4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2FDCA377">
      <w:pPr>
        <w:pStyle w:val="10"/>
        <w:spacing w:before="120" w:line="360" w:lineRule="auto"/>
        <w:ind w:left="11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大梅沙海滨位于深圳东部黄金海岸，占地38公顷，自然条件得天独厚，群山相拥，浪阔滩广，如何协调自然景观，将软、硬质景观融为一体是整个规划设计的重点，设计上运用现代综合环境艺术手法，体现自然与人文的交融，即使景观与空间具有多样性、实用性和艺术性，又突出生态与环保的特点。</w:t>
      </w:r>
    </w:p>
    <w:p w14:paraId="31080B85">
      <w:pPr>
        <w:pStyle w:val="10"/>
        <w:spacing w:before="120" w:line="207" w:lineRule="auto"/>
        <w:rPr>
          <w:rFonts w:ascii="宋体" w:hAnsi="宋体" w:eastAsia="宋体" w:cs="宋体"/>
          <w:color w:val="FF0000"/>
          <w:spacing w:val="5"/>
          <w:position w:val="-3"/>
        </w:rPr>
      </w:pPr>
      <w:r>
        <w:drawing>
          <wp:inline distT="0" distB="0" distL="114300" distR="114300">
            <wp:extent cx="3275965" cy="2195830"/>
            <wp:effectExtent l="0" t="0" r="635" b="13970"/>
            <wp:docPr id="3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3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F45F">
      <w:pPr>
        <w:pStyle w:val="10"/>
        <w:spacing w:before="120" w:line="207" w:lineRule="auto"/>
        <w:ind w:left="11"/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</w:pPr>
    </w:p>
    <w:p w14:paraId="7848ED24">
      <w:pPr>
        <w:pStyle w:val="10"/>
        <w:spacing w:before="120" w:line="207" w:lineRule="auto"/>
        <w:ind w:left="11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金色海岸游艇观光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6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322F3C9D">
      <w:pPr>
        <w:pStyle w:val="10"/>
        <w:spacing w:before="120" w:line="360" w:lineRule="auto"/>
        <w:ind w:left="11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盐田金色海岸码头乘【金色海岸游艇】（</w:t>
      </w:r>
      <w:r>
        <w:rPr>
          <w:rFonts w:hint="eastAsia" w:ascii="宋体" w:hAnsi="宋体" w:eastAsia="宋体" w:cs="宋体"/>
          <w:b/>
          <w:bCs/>
          <w:color w:val="000000" w:themeColor="text1"/>
          <w:spacing w:val="5"/>
          <w:position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自理</w:t>
      </w:r>
      <w:r>
        <w:rPr>
          <w:rFonts w:hint="eastAsia" w:ascii="宋体" w:hAnsi="宋体" w:eastAsia="宋体" w:cs="宋体"/>
          <w:b/>
          <w:bCs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船票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）环海游览香港岛: 想体验乘风破浪的刺激吗？还是想短时间近距离欣赏深圳的海滨风光？这儿游艇统统满足你。游艇每天出发班次众多，站在豪华游轮的甲板中，享受海风吹拂的同时，深圳盐田优美的山海风光一览无余，隔岸的香港近在眼前。在一个小时愉快的旅程中，盐田港、大小梅沙、南澳渔港、沙头角、中英街等深圳标志性景点和街区将以另一个视角在你眼前一一呈现。</w:t>
      </w:r>
    </w:p>
    <w:p w14:paraId="3A16A654">
      <w:pPr>
        <w:pStyle w:val="10"/>
        <w:spacing w:before="120" w:line="360" w:lineRule="auto"/>
        <w:ind w:left="11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275965" cy="2195830"/>
            <wp:effectExtent l="0" t="0" r="635" b="13970"/>
            <wp:docPr id="4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4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1D77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</w:pPr>
    </w:p>
    <w:p w14:paraId="0DF67BBF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</w:pPr>
    </w:p>
    <w:p w14:paraId="7A7C0237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FF0000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  <w:t>享用午餐</w:t>
      </w: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0"/>
          <w:szCs w:val="20"/>
          <w:lang w:val="en-US" w:eastAsia="zh-CN" w:bidi="ar-SA"/>
        </w:rPr>
        <w:t>(约 6 0 分钟)</w:t>
      </w:r>
    </w:p>
    <w:p w14:paraId="423E514B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  <w:t>团队餐（十人一围，八菜一汤）</w:t>
      </w:r>
    </w:p>
    <w:p w14:paraId="6F6E3806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</w:pPr>
    </w:p>
    <w:p w14:paraId="36F77008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C00000"/>
          <w:kern w:val="0"/>
          <w:sz w:val="28"/>
          <w:szCs w:val="28"/>
          <w:lang w:val="en-US" w:eastAsia="zh-CN" w:bidi="ar-SA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中英街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9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78F623BC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中英街，位于广东省深圳市盐田区沙头角街道与香港特别行政区北区交界处，背靠梧桐山，南临大鹏湾， 原名“鹭鹚径”，长约250米，宽约3—4米， 深圳香港各占一半，街心以“界碑石”为界，与香港一街相处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深圳特有的、全世界独一无二的“一街两制”免税商业街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需办理通行证才能进入“中英街”，故“中英街”被称作特区中的“特区”。</w:t>
      </w:r>
    </w:p>
    <w:p w14:paraId="1D1A9F33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275965" cy="2195830"/>
            <wp:effectExtent l="0" t="0" r="635" b="13970"/>
            <wp:docPr id="4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4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5103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</w:pPr>
    </w:p>
    <w:p w14:paraId="642A7BBF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C00000"/>
          <w:kern w:val="0"/>
          <w:sz w:val="28"/>
          <w:szCs w:val="28"/>
          <w:lang w:val="en-US" w:eastAsia="zh-CN" w:bidi="ar-SA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地王大厦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6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0F0A194B">
      <w:pPr>
        <w:pStyle w:val="10"/>
        <w:spacing w:before="169" w:line="360" w:lineRule="auto"/>
        <w:ind w:right="18"/>
      </w:pPr>
      <w:r>
        <w:rPr>
          <w:rFonts w:hint="eastAsia" w:ascii="宋体" w:hAnsi="宋体" w:eastAsia="宋体" w:cs="宋体"/>
          <w:b w:val="0"/>
          <w:bCs w:val="0"/>
          <w:spacing w:val="18"/>
          <w:sz w:val="24"/>
          <w:szCs w:val="24"/>
          <w:lang w:val="en-US" w:eastAsia="zh-CN"/>
        </w:rPr>
        <w:t>深港之窗【地王观光】（</w:t>
      </w:r>
      <w:r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  <w:t>自理门票</w:t>
      </w:r>
      <w:r>
        <w:rPr>
          <w:rFonts w:hint="eastAsia" w:ascii="宋体" w:hAnsi="宋体" w:eastAsia="宋体" w:cs="宋体"/>
          <w:b w:val="0"/>
          <w:bCs w:val="0"/>
          <w:spacing w:val="18"/>
          <w:sz w:val="24"/>
          <w:szCs w:val="24"/>
          <w:lang w:val="en-US" w:eastAsia="zh-CN"/>
        </w:rPr>
        <w:t>） ——位于深圳市的标志性黄金建筑--地王大厦顶层69层（楼高384米），由香港盛利集团有限公司斥巨资投资建成，是亚洲第一个高层主题观光旅游景点。自1999年9月28日开业以来，已经接待了近百万的中外国家元首、政要以及社会各界人士，受到了他们的一致赞誉和肯定，是国家AAA景区、深圳首批红色旅游景区之一。</w:t>
      </w:r>
    </w:p>
    <w:p w14:paraId="07F4799D">
      <w:pPr>
        <w:pStyle w:val="8"/>
        <w:bidi w:val="0"/>
      </w:pPr>
      <w:r>
        <w:drawing>
          <wp:inline distT="0" distB="0" distL="114300" distR="114300">
            <wp:extent cx="3275965" cy="2195830"/>
            <wp:effectExtent l="0" t="0" r="635" b="13970"/>
            <wp:docPr id="4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4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1166">
      <w:pPr>
        <w:pStyle w:val="10"/>
        <w:spacing w:before="99" w:line="256" w:lineRule="exact"/>
        <w:rPr>
          <w:color w:val="192A4E"/>
          <w:spacing w:val="3"/>
          <w:sz w:val="23"/>
          <w:szCs w:val="23"/>
        </w:rPr>
      </w:pPr>
    </w:p>
    <w:p w14:paraId="43FAD035">
      <w:pPr>
        <w:pStyle w:val="10"/>
        <w:spacing w:before="169" w:line="211" w:lineRule="auto"/>
        <w:ind w:right="18"/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</w:pPr>
    </w:p>
    <w:p w14:paraId="3BB3A3C2">
      <w:pPr>
        <w:pStyle w:val="10"/>
        <w:spacing w:before="169" w:line="211" w:lineRule="auto"/>
        <w:ind w:right="18"/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</w:pPr>
    </w:p>
    <w:p w14:paraId="36F9BE87">
      <w:pPr>
        <w:pStyle w:val="10"/>
        <w:spacing w:before="169" w:line="211" w:lineRule="auto"/>
        <w:ind w:right="18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梅拉尼亚小镇、世界之窗外观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3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35E48BD0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pacing w:val="5"/>
          <w:position w:val="-3"/>
          <w:sz w:val="24"/>
          <w:szCs w:val="24"/>
          <w:lang w:val="en-US" w:eastAsia="zh-CN"/>
        </w:rPr>
        <w:t>梅拉尼亚小镇</w:t>
      </w:r>
      <w:r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  <w:t>彩色街道、大教堂、布拉格天文钟......仿佛误入欧洲童话世界。小镇不大出巨片！不出国门就能打卡欧式风情!</w:t>
      </w:r>
    </w:p>
    <w:p w14:paraId="5A2B1CF8">
      <w:pPr>
        <w:pStyle w:val="10"/>
        <w:spacing w:before="169" w:line="360" w:lineRule="auto"/>
        <w:ind w:right="18"/>
        <w:rPr>
          <w:rFonts w:hint="default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pacing w:val="5"/>
          <w:position w:val="-3"/>
          <w:sz w:val="24"/>
          <w:szCs w:val="24"/>
          <w:lang w:val="en-US" w:eastAsia="zh-CN"/>
        </w:rPr>
        <w:t>世界之窗</w:t>
      </w:r>
      <w:r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  <w:t>是一座位于中国广东省深圳市南山区华侨城的大型文化旅游景区，是深圳最为著名的旅游景点之一。位于南山区深圳湾社区深南大道，以弘扬世界文化为宗旨，把世界奇观、历史遗迹、古今名胜、民间歌舞表演汇集一园，营造了一个精彩美妙的世界。</w:t>
      </w:r>
    </w:p>
    <w:p w14:paraId="11D2F755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92A4E"/>
          <w:spacing w:val="3"/>
          <w:sz w:val="24"/>
          <w:szCs w:val="24"/>
        </w:rPr>
        <w:t>游</w:t>
      </w:r>
      <w:r>
        <w:rPr>
          <w:rFonts w:hint="eastAsia" w:ascii="宋体" w:hAnsi="宋体" w:eastAsia="宋体" w:cs="宋体"/>
          <w:b/>
          <w:bCs/>
          <w:color w:val="192A4E"/>
          <w:spacing w:val="3"/>
          <w:sz w:val="24"/>
          <w:szCs w:val="24"/>
          <w:lang w:val="en-US" w:eastAsia="zh-CN"/>
        </w:rPr>
        <w:t>毕，返回广州散团！</w:t>
      </w:r>
    </w:p>
    <w:p w14:paraId="5EA50F86">
      <w:r>
        <w:drawing>
          <wp:inline distT="0" distB="0" distL="114300" distR="114300">
            <wp:extent cx="3275965" cy="2195830"/>
            <wp:effectExtent l="0" t="0" r="635" b="13970"/>
            <wp:docPr id="71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72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8F52">
      <w:pPr>
        <w:pStyle w:val="10"/>
        <w:spacing w:before="99" w:line="256" w:lineRule="exact"/>
        <w:ind w:left="1325" w:firstLine="236" w:firstLineChars="100"/>
        <w:rPr>
          <w:color w:val="192A4E"/>
          <w:spacing w:val="3"/>
          <w:sz w:val="23"/>
          <w:szCs w:val="23"/>
        </w:rPr>
      </w:pPr>
    </w:p>
    <w:p w14:paraId="7748A226">
      <w:pPr>
        <w:pStyle w:val="10"/>
        <w:spacing w:before="99" w:line="256" w:lineRule="exact"/>
        <w:ind w:left="1325" w:firstLine="236" w:firstLineChars="100"/>
        <w:rPr>
          <w:color w:val="192A4E"/>
          <w:spacing w:val="3"/>
          <w:sz w:val="23"/>
          <w:szCs w:val="23"/>
        </w:rPr>
      </w:pPr>
    </w:p>
    <w:p w14:paraId="7CFF2D9F">
      <w:pPr>
        <w:pStyle w:val="10"/>
        <w:spacing w:before="99" w:line="256" w:lineRule="exact"/>
        <w:ind w:left="1325" w:firstLine="236" w:firstLineChars="100"/>
        <w:rPr>
          <w:color w:val="192A4E"/>
          <w:spacing w:val="3"/>
          <w:sz w:val="23"/>
          <w:szCs w:val="23"/>
        </w:rPr>
      </w:pPr>
    </w:p>
    <w:p w14:paraId="63B7AB72">
      <w:pPr>
        <w:pStyle w:val="10"/>
        <w:spacing w:before="99" w:line="256" w:lineRule="exact"/>
        <w:ind w:left="1325" w:firstLine="236" w:firstLineChars="100"/>
        <w:rPr>
          <w:sz w:val="23"/>
          <w:szCs w:val="23"/>
        </w:rPr>
      </w:pPr>
      <w:r>
        <w:rPr>
          <w:color w:val="192A4E"/>
          <w:spacing w:val="3"/>
          <w:sz w:val="23"/>
          <w:szCs w:val="23"/>
        </w:rPr>
        <w:t>***************************祝旅游愉快*******************</w:t>
      </w:r>
      <w:r>
        <w:rPr>
          <w:color w:val="192A4E"/>
          <w:spacing w:val="2"/>
          <w:sz w:val="23"/>
          <w:szCs w:val="23"/>
        </w:rPr>
        <w:t>***********</w:t>
      </w:r>
    </w:p>
    <w:p w14:paraId="212CCC24">
      <w:pPr>
        <w:spacing w:line="299" w:lineRule="auto"/>
        <w:rPr>
          <w:rFonts w:ascii="Arial"/>
          <w:sz w:val="21"/>
        </w:rPr>
      </w:pPr>
    </w:p>
    <w:p w14:paraId="6D59BBC8">
      <w:pPr>
        <w:pStyle w:val="10"/>
        <w:spacing w:before="108" w:line="360" w:lineRule="auto"/>
        <w:ind w:left="287"/>
        <w:rPr>
          <w:sz w:val="25"/>
          <w:szCs w:val="25"/>
        </w:rPr>
      </w:pPr>
      <w:r>
        <w:rPr>
          <w:color w:val="D77374"/>
          <w:spacing w:val="-22"/>
          <w:position w:val="-1"/>
          <w:sz w:val="25"/>
          <w:szCs w:val="25"/>
        </w:rPr>
        <w:t>★【团费已含】</w:t>
      </w:r>
    </w:p>
    <w:p w14:paraId="5EA0F29F">
      <w:pPr>
        <w:spacing w:before="56" w:line="360" w:lineRule="auto"/>
        <w:ind w:left="323" w:right="1512" w:firstLine="10"/>
        <w:rPr>
          <w:rFonts w:ascii="宋体" w:hAnsi="宋体" w:eastAsia="宋体" w:cs="宋体"/>
          <w:spacing w:val="-18"/>
          <w:sz w:val="19"/>
          <w:szCs w:val="19"/>
        </w:rPr>
      </w:pPr>
      <w:r>
        <w:rPr>
          <w:rFonts w:ascii="Calibri" w:hAnsi="Calibri" w:eastAsia="Calibri" w:cs="Calibri"/>
          <w:spacing w:val="10"/>
          <w:sz w:val="19"/>
          <w:szCs w:val="19"/>
        </w:rPr>
        <w:t xml:space="preserve">1 </w:t>
      </w:r>
      <w:r>
        <w:rPr>
          <w:rFonts w:ascii="宋体" w:hAnsi="宋体" w:eastAsia="宋体" w:cs="宋体"/>
          <w:spacing w:val="10"/>
          <w:sz w:val="19"/>
          <w:szCs w:val="19"/>
        </w:rPr>
        <w:t>、</w:t>
      </w:r>
      <w:r>
        <w:rPr>
          <w:rFonts w:ascii="宋体" w:hAnsi="宋体" w:eastAsia="宋体" w:cs="宋体"/>
          <w:spacing w:val="-5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用餐：</w:t>
      </w:r>
      <w:r>
        <w:rPr>
          <w:rFonts w:hint="eastAsia" w:ascii="Calibri" w:hAnsi="Calibri" w:eastAsia="宋体" w:cs="Calibri"/>
          <w:spacing w:val="10"/>
          <w:sz w:val="19"/>
          <w:szCs w:val="19"/>
          <w:lang w:val="en-US" w:eastAsia="zh-CN"/>
        </w:rPr>
        <w:t>1</w:t>
      </w:r>
      <w:r>
        <w:rPr>
          <w:rFonts w:ascii="Calibri" w:hAnsi="Calibri" w:eastAsia="Calibri" w:cs="Calibri"/>
          <w:spacing w:val="4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正餐</w:t>
      </w:r>
      <w:r>
        <w:rPr>
          <w:rFonts w:ascii="宋体" w:hAnsi="宋体" w:eastAsia="宋体" w:cs="宋体"/>
          <w:spacing w:val="-18"/>
          <w:sz w:val="19"/>
          <w:szCs w:val="19"/>
        </w:rPr>
        <w:t>；</w:t>
      </w:r>
    </w:p>
    <w:p w14:paraId="13657603">
      <w:pPr>
        <w:spacing w:before="56" w:line="360" w:lineRule="auto"/>
        <w:ind w:left="323" w:right="1512" w:firstLine="10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11"/>
          <w:sz w:val="19"/>
          <w:szCs w:val="19"/>
        </w:rPr>
        <w:t>2</w:t>
      </w:r>
      <w:r>
        <w:rPr>
          <w:rFonts w:ascii="Calibri" w:hAnsi="Calibri" w:eastAsia="Calibri" w:cs="Calibri"/>
          <w:spacing w:val="2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、导游：全程</w:t>
      </w:r>
      <w:r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  <w:t>优秀中文</w:t>
      </w:r>
      <w:r>
        <w:rPr>
          <w:rFonts w:ascii="宋体" w:hAnsi="宋体" w:eastAsia="宋体" w:cs="宋体"/>
          <w:spacing w:val="11"/>
          <w:sz w:val="19"/>
          <w:szCs w:val="19"/>
        </w:rPr>
        <w:t>导游服务</w:t>
      </w:r>
      <w:r>
        <w:rPr>
          <w:rFonts w:hint="eastAsia" w:ascii="宋体" w:hAnsi="宋体" w:eastAsia="宋体" w:cs="宋体"/>
          <w:spacing w:val="11"/>
          <w:sz w:val="19"/>
          <w:szCs w:val="19"/>
        </w:rPr>
        <w:t>（团队不满8人安排司机兼向导服务）</w:t>
      </w:r>
      <w:r>
        <w:rPr>
          <w:rFonts w:ascii="宋体" w:hAnsi="宋体" w:eastAsia="宋体" w:cs="宋体"/>
          <w:spacing w:val="11"/>
          <w:sz w:val="19"/>
          <w:szCs w:val="19"/>
        </w:rPr>
        <w:t>；</w:t>
      </w:r>
    </w:p>
    <w:p w14:paraId="06939C98">
      <w:pPr>
        <w:spacing w:before="161" w:line="360" w:lineRule="auto"/>
        <w:ind w:left="319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13"/>
          <w:sz w:val="19"/>
          <w:szCs w:val="19"/>
        </w:rPr>
        <w:t>3</w:t>
      </w:r>
      <w:r>
        <w:rPr>
          <w:rFonts w:ascii="Calibri" w:hAnsi="Calibri" w:eastAsia="Calibri" w:cs="Calibri"/>
          <w:spacing w:val="20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、景点：行程内标明景点的第一道门票</w:t>
      </w:r>
      <w:r>
        <w:rPr>
          <w:rFonts w:hint="eastAsia" w:ascii="宋体" w:hAnsi="宋体" w:eastAsia="宋体" w:cs="宋体"/>
          <w:spacing w:val="13"/>
          <w:sz w:val="19"/>
          <w:szCs w:val="19"/>
          <w:lang w:eastAsia="zh-CN"/>
        </w:rPr>
        <w:t>（</w:t>
      </w:r>
      <w:r>
        <w:rPr>
          <w:rFonts w:hint="eastAsia" w:ascii="宋体" w:hAnsi="宋体" w:eastAsia="宋体" w:cs="宋体"/>
          <w:spacing w:val="13"/>
          <w:sz w:val="19"/>
          <w:szCs w:val="19"/>
          <w:lang w:val="en-US" w:eastAsia="zh-CN"/>
        </w:rPr>
        <w:t>自理项目除外</w:t>
      </w:r>
      <w:r>
        <w:rPr>
          <w:rFonts w:hint="eastAsia" w:ascii="宋体" w:hAnsi="宋体" w:eastAsia="宋体" w:cs="宋体"/>
          <w:spacing w:val="13"/>
          <w:sz w:val="19"/>
          <w:szCs w:val="19"/>
          <w:lang w:eastAsia="zh-CN"/>
        </w:rPr>
        <w:t>）</w:t>
      </w:r>
      <w:r>
        <w:rPr>
          <w:rFonts w:ascii="宋体" w:hAnsi="宋体" w:eastAsia="宋体" w:cs="宋体"/>
          <w:spacing w:val="13"/>
          <w:sz w:val="19"/>
          <w:szCs w:val="19"/>
        </w:rPr>
        <w:t>；</w:t>
      </w:r>
    </w:p>
    <w:p w14:paraId="737CAEC7">
      <w:pPr>
        <w:spacing w:before="85" w:line="360" w:lineRule="auto"/>
        <w:ind w:left="309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Calibri" w:hAnsi="Calibri" w:eastAsia="Calibri" w:cs="Calibri"/>
          <w:spacing w:val="16"/>
          <w:position w:val="12"/>
          <w:sz w:val="19"/>
          <w:szCs w:val="19"/>
        </w:rPr>
        <w:t xml:space="preserve">4 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、交通：</w:t>
      </w:r>
      <w:r>
        <w:rPr>
          <w:rFonts w:ascii="宋体" w:hAnsi="宋体" w:eastAsia="宋体" w:cs="宋体"/>
          <w:spacing w:val="-55"/>
          <w:position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行程内</w:t>
      </w:r>
      <w:r>
        <w:rPr>
          <w:rFonts w:hint="eastAsia" w:ascii="宋体" w:hAnsi="宋体" w:eastAsia="宋体" w:cs="宋体"/>
          <w:spacing w:val="16"/>
          <w:position w:val="12"/>
          <w:sz w:val="19"/>
          <w:szCs w:val="19"/>
          <w:lang w:val="en-US" w:eastAsia="zh-CN"/>
        </w:rPr>
        <w:t>空调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旅游车（按</w:t>
      </w:r>
      <w:r>
        <w:rPr>
          <w:rFonts w:hint="eastAsia" w:ascii="宋体" w:hAnsi="宋体" w:eastAsia="宋体" w:cs="宋体"/>
          <w:spacing w:val="16"/>
          <w:position w:val="12"/>
          <w:sz w:val="19"/>
          <w:szCs w:val="19"/>
          <w:lang w:val="en-US" w:eastAsia="zh-CN"/>
        </w:rPr>
        <w:t>实际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人</w:t>
      </w:r>
      <w:r>
        <w:rPr>
          <w:rFonts w:ascii="宋体" w:hAnsi="宋体" w:eastAsia="宋体" w:cs="宋体"/>
          <w:spacing w:val="15"/>
          <w:position w:val="12"/>
          <w:sz w:val="19"/>
          <w:szCs w:val="19"/>
        </w:rPr>
        <w:t>数</w:t>
      </w:r>
      <w:r>
        <w:rPr>
          <w:rFonts w:hint="eastAsia" w:ascii="宋体" w:hAnsi="宋体" w:eastAsia="宋体" w:cs="宋体"/>
          <w:spacing w:val="15"/>
          <w:position w:val="12"/>
          <w:sz w:val="19"/>
          <w:szCs w:val="19"/>
          <w:lang w:val="en-US" w:eastAsia="zh-CN"/>
        </w:rPr>
        <w:t>安排</w:t>
      </w:r>
      <w:r>
        <w:rPr>
          <w:rFonts w:ascii="宋体" w:hAnsi="宋体" w:eastAsia="宋体" w:cs="宋体"/>
          <w:spacing w:val="15"/>
          <w:position w:val="12"/>
          <w:sz w:val="19"/>
          <w:szCs w:val="19"/>
        </w:rPr>
        <w:t>车型</w:t>
      </w:r>
      <w:r>
        <w:rPr>
          <w:rFonts w:hint="eastAsia" w:ascii="宋体" w:hAnsi="宋体" w:eastAsia="宋体" w:cs="宋体"/>
          <w:spacing w:val="15"/>
          <w:position w:val="12"/>
          <w:sz w:val="19"/>
          <w:szCs w:val="19"/>
          <w:lang w:val="en-US" w:eastAsia="zh-CN"/>
        </w:rPr>
        <w:t>5-53座</w:t>
      </w:r>
      <w:r>
        <w:rPr>
          <w:rFonts w:ascii="宋体" w:hAnsi="宋体" w:eastAsia="宋体" w:cs="宋体"/>
          <w:spacing w:val="15"/>
          <w:position w:val="12"/>
          <w:sz w:val="19"/>
          <w:szCs w:val="19"/>
        </w:rPr>
        <w:t>，保证一人一正座）</w:t>
      </w:r>
      <w:r>
        <w:rPr>
          <w:rFonts w:hint="eastAsia" w:ascii="宋体" w:hAnsi="宋体" w:eastAsia="宋体" w:cs="宋体"/>
          <w:spacing w:val="15"/>
          <w:position w:val="12"/>
          <w:sz w:val="19"/>
          <w:szCs w:val="19"/>
          <w:lang w:eastAsia="zh-CN"/>
        </w:rPr>
        <w:t>；</w:t>
      </w:r>
    </w:p>
    <w:p w14:paraId="5316688B">
      <w:pPr>
        <w:spacing w:line="360" w:lineRule="auto"/>
        <w:ind w:left="319"/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</w:pPr>
      <w:r>
        <w:rPr>
          <w:rFonts w:ascii="Calibri" w:hAnsi="Calibri" w:eastAsia="Calibri" w:cs="Calibri"/>
          <w:spacing w:val="11"/>
          <w:sz w:val="19"/>
          <w:szCs w:val="19"/>
        </w:rPr>
        <w:t>5</w:t>
      </w:r>
      <w:r>
        <w:rPr>
          <w:rFonts w:ascii="Calibri" w:hAnsi="Calibri" w:eastAsia="Calibri" w:cs="Calibri"/>
          <w:spacing w:val="32"/>
          <w:w w:val="10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、住宿：</w:t>
      </w:r>
      <w:r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  <w:t>无；</w:t>
      </w:r>
    </w:p>
    <w:p w14:paraId="1149ED96">
      <w:pPr>
        <w:spacing w:line="360" w:lineRule="auto"/>
        <w:ind w:left="319"/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  <w:t>6、保险：旅行社责任保险、赠送旅游意外保险。</w:t>
      </w:r>
    </w:p>
    <w:p w14:paraId="1B95D744">
      <w:pPr>
        <w:spacing w:line="360" w:lineRule="auto"/>
        <w:rPr>
          <w:rFonts w:ascii="Arial"/>
          <w:sz w:val="21"/>
        </w:rPr>
      </w:pPr>
    </w:p>
    <w:p w14:paraId="4DEA4A05">
      <w:pPr>
        <w:pStyle w:val="10"/>
        <w:spacing w:before="108" w:line="360" w:lineRule="auto"/>
        <w:ind w:left="287"/>
        <w:outlineLvl w:val="0"/>
        <w:rPr>
          <w:sz w:val="25"/>
          <w:szCs w:val="25"/>
        </w:rPr>
      </w:pPr>
      <w:r>
        <w:rPr>
          <w:color w:val="DD7D7A"/>
          <w:spacing w:val="-22"/>
          <w:position w:val="-1"/>
          <w:sz w:val="25"/>
          <w:szCs w:val="25"/>
        </w:rPr>
        <w:t>★【团费不含】</w:t>
      </w:r>
    </w:p>
    <w:p w14:paraId="55A58BBD">
      <w:pPr>
        <w:spacing w:before="128" w:line="360" w:lineRule="auto"/>
        <w:ind w:left="333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7"/>
          <w:sz w:val="19"/>
          <w:szCs w:val="19"/>
        </w:rPr>
        <w:t xml:space="preserve">1 </w:t>
      </w:r>
      <w:r>
        <w:rPr>
          <w:rFonts w:ascii="宋体" w:hAnsi="宋体" w:eastAsia="宋体" w:cs="宋体"/>
          <w:spacing w:val="7"/>
          <w:sz w:val="19"/>
          <w:szCs w:val="19"/>
        </w:rPr>
        <w:t>、 自由活动期间或行程外个人一切费用；</w:t>
      </w:r>
    </w:p>
    <w:p w14:paraId="35D89E6B">
      <w:pPr>
        <w:spacing w:before="103" w:line="360" w:lineRule="auto"/>
        <w:ind w:left="323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Calibri" w:hAnsi="Calibri" w:eastAsia="Calibri" w:cs="Calibri"/>
          <w:spacing w:val="13"/>
          <w:sz w:val="19"/>
          <w:szCs w:val="19"/>
        </w:rPr>
        <w:t>2</w:t>
      </w:r>
      <w:r>
        <w:rPr>
          <w:rFonts w:ascii="Calibri" w:hAnsi="Calibri" w:eastAsia="Calibri" w:cs="Calibri"/>
          <w:spacing w:val="36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、景点内园中园门票及行程中注明</w:t>
      </w:r>
      <w:r>
        <w:rPr>
          <w:rFonts w:hint="eastAsia" w:ascii="宋体" w:hAnsi="宋体" w:eastAsia="宋体" w:cs="宋体"/>
          <w:spacing w:val="13"/>
          <w:sz w:val="19"/>
          <w:szCs w:val="19"/>
          <w:lang w:val="en-US" w:eastAsia="zh-CN"/>
        </w:rPr>
        <w:t>自理项目</w:t>
      </w:r>
      <w:r>
        <w:rPr>
          <w:rFonts w:ascii="宋体" w:hAnsi="宋体" w:eastAsia="宋体" w:cs="宋体"/>
          <w:spacing w:val="13"/>
          <w:sz w:val="19"/>
          <w:szCs w:val="19"/>
        </w:rPr>
        <w:t>；</w:t>
      </w:r>
    </w:p>
    <w:p w14:paraId="06276949">
      <w:pPr>
        <w:spacing w:before="87" w:line="360" w:lineRule="auto"/>
        <w:ind w:left="319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14"/>
          <w:position w:val="12"/>
          <w:sz w:val="19"/>
          <w:szCs w:val="19"/>
        </w:rPr>
        <w:t>3</w:t>
      </w:r>
      <w:r>
        <w:rPr>
          <w:rFonts w:ascii="Calibri" w:hAnsi="Calibri" w:eastAsia="Calibri" w:cs="Calibri"/>
          <w:spacing w:val="32"/>
          <w:position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position w:val="12"/>
          <w:sz w:val="19"/>
          <w:szCs w:val="19"/>
        </w:rPr>
        <w:t>、</w:t>
      </w:r>
      <w:r>
        <w:rPr>
          <w:rFonts w:ascii="宋体" w:hAnsi="宋体" w:eastAsia="宋体" w:cs="宋体"/>
          <w:spacing w:val="-56"/>
          <w:position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position w:val="12"/>
          <w:sz w:val="19"/>
          <w:szCs w:val="19"/>
        </w:rPr>
        <w:t>因罢工、台风、交通延误等一切不可抗拒因素所引致的额外费用；</w:t>
      </w:r>
    </w:p>
    <w:p w14:paraId="01E583BB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3E232AEA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1CB85B74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1A6CDB7E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7ED4FE07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61CBD6AC">
      <w:pPr>
        <w:spacing w:before="1" w:line="360" w:lineRule="auto"/>
        <w:ind w:left="309"/>
        <w:rPr>
          <w:rFonts w:hint="eastAsia" w:ascii="宋体" w:hAnsi="宋体" w:eastAsia="宋体" w:cs="宋体"/>
          <w:b/>
          <w:bCs/>
          <w:spacing w:val="12"/>
          <w:sz w:val="19"/>
          <w:szCs w:val="19"/>
        </w:rPr>
      </w:pPr>
      <w:r>
        <w:rPr>
          <w:rFonts w:hint="eastAsia" w:ascii="宋体" w:hAnsi="宋体" w:eastAsia="宋体" w:cs="宋体"/>
          <w:b/>
          <w:bCs/>
          <w:spacing w:val="12"/>
          <w:sz w:val="19"/>
          <w:szCs w:val="19"/>
        </w:rPr>
        <w:t>温馨提示：</w:t>
      </w:r>
    </w:p>
    <w:p w14:paraId="198857AC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1、以上行程仅供参考，游览先后顺序我社有权根据当天实际情况进行合理调整（保证景点不变），恕不再另行通知。</w:t>
      </w:r>
    </w:p>
    <w:p w14:paraId="0034C45D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2、本产品为散客拼团，根据实际情况隔天有更换用车和导游的可能，敬请知晓。</w:t>
      </w:r>
    </w:p>
    <w:p w14:paraId="7F902596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 xml:space="preserve">3、为保证您的顺利出游，报名时请务必提供参团本人准确无误的姓名、证件号码及联系方式；出团当天必须携带有效证件（进中英街成人必须持有二代有效身份证件、小孩持户口本原件与我社办理的特区通行证件同时使用方可进入）。     </w:t>
      </w:r>
    </w:p>
    <w:p w14:paraId="759A3BB9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4、游客在旅途当中须尊重导游、司机的工作，听从导游的安排，尊重当地人的生活习俗，遵守当地各项法律法规。</w:t>
      </w:r>
    </w:p>
    <w:p w14:paraId="0D969AEC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5、行程中所列景点，如因个人原因未能参加，其所未产生的费用不予退还，敬请谅解。</w:t>
      </w:r>
    </w:p>
    <w:p w14:paraId="371F9AEA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6、儿童报价只含车位费、餐费和导游费(儿童不占床位不含早餐)，超高所产生的门票费用全部自理；</w:t>
      </w:r>
    </w:p>
    <w:p w14:paraId="362FAA9B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7、本产品报价为团队采购优惠价格，不存在折扣门票差额退还的情况，如果您所持证件在景区可以享有免费政策的（以景区规定为准），请提前出示证件并与导游说明情况，届时由导游现退门票团体差价（注：是团体票差价，不是挂牌价！）。</w:t>
      </w:r>
    </w:p>
    <w:p w14:paraId="3B677E62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8、18岁以下未成年人参团需监护人陪同或授权委托书；65-75周岁老人参团需填写健康证明、免责声明并有正常年龄段（25-60周岁）人陪同方可参团，由于接待能力有限，75周岁以上老人恕不接待，敬请谅解！！！</w:t>
      </w:r>
    </w:p>
    <w:p w14:paraId="306B957F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9、行程中景区内、用餐餐厅、途经的休息站、加油站、公共卫生间等地停留仅供休息和方便之用，不建议游客购物，若游客购物均为个人自主行为，因购物产生的纠纷与本社无关。</w:t>
      </w:r>
    </w:p>
    <w:p w14:paraId="65C0E764">
      <w:pPr>
        <w:spacing w:before="1" w:line="24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</w:p>
    <w:p w14:paraId="5BDBEF17">
      <w:pPr>
        <w:spacing w:before="1" w:line="24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</w:p>
    <w:p w14:paraId="0CAC224F">
      <w:pPr>
        <w:spacing w:before="122" w:line="257" w:lineRule="auto"/>
        <w:ind w:right="4"/>
        <w:rPr>
          <w:rFonts w:ascii="宋体" w:hAnsi="宋体" w:eastAsia="宋体" w:cs="宋体"/>
          <w:sz w:val="19"/>
          <w:szCs w:val="19"/>
        </w:rPr>
      </w:pPr>
    </w:p>
    <w:p w14:paraId="0520E78D">
      <w:pPr>
        <w:spacing w:before="122" w:line="257" w:lineRule="auto"/>
        <w:ind w:right="4"/>
        <w:rPr>
          <w:rFonts w:ascii="宋体" w:hAnsi="宋体" w:eastAsia="宋体" w:cs="宋体"/>
          <w:sz w:val="19"/>
          <w:szCs w:val="19"/>
        </w:rPr>
      </w:pPr>
    </w:p>
    <w:sectPr>
      <w:headerReference r:id="rId5" w:type="default"/>
      <w:pgSz w:w="11906" w:h="16840"/>
      <w:pgMar w:top="400" w:right="731" w:bottom="0" w:left="70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66F512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cyODMxYTE0ZTc0ZGU3Y2QwODc3MzYzN2Q1YmNiM2EifQ=="/>
  </w:docVars>
  <w:rsids>
    <w:rsidRoot w:val="00000000"/>
    <w:rsid w:val="0164322E"/>
    <w:rsid w:val="06C14C23"/>
    <w:rsid w:val="06CA1CAF"/>
    <w:rsid w:val="07E63A21"/>
    <w:rsid w:val="096B2603"/>
    <w:rsid w:val="09800616"/>
    <w:rsid w:val="0DEF3CF5"/>
    <w:rsid w:val="12E12474"/>
    <w:rsid w:val="14B3005E"/>
    <w:rsid w:val="15D94BC2"/>
    <w:rsid w:val="161D1AB0"/>
    <w:rsid w:val="1851015C"/>
    <w:rsid w:val="19B728B5"/>
    <w:rsid w:val="21694BF3"/>
    <w:rsid w:val="22853819"/>
    <w:rsid w:val="266F5156"/>
    <w:rsid w:val="26EE1FC0"/>
    <w:rsid w:val="28646046"/>
    <w:rsid w:val="292C4DD6"/>
    <w:rsid w:val="2A12424A"/>
    <w:rsid w:val="2A16286C"/>
    <w:rsid w:val="2C9A7565"/>
    <w:rsid w:val="2E9524D7"/>
    <w:rsid w:val="2ECE1705"/>
    <w:rsid w:val="30BB2C57"/>
    <w:rsid w:val="3BE95B99"/>
    <w:rsid w:val="3CB151E9"/>
    <w:rsid w:val="3D3F0B74"/>
    <w:rsid w:val="3EAE5A4E"/>
    <w:rsid w:val="3F951FFE"/>
    <w:rsid w:val="403D3C2B"/>
    <w:rsid w:val="4643069D"/>
    <w:rsid w:val="468C409D"/>
    <w:rsid w:val="4D7122C5"/>
    <w:rsid w:val="540A350E"/>
    <w:rsid w:val="58932FF4"/>
    <w:rsid w:val="59CB6B5B"/>
    <w:rsid w:val="5E6F288C"/>
    <w:rsid w:val="60906CCB"/>
    <w:rsid w:val="60C73B44"/>
    <w:rsid w:val="63605134"/>
    <w:rsid w:val="64E75C46"/>
    <w:rsid w:val="656E627A"/>
    <w:rsid w:val="68C71474"/>
    <w:rsid w:val="6ABA6C65"/>
    <w:rsid w:val="6B98129A"/>
    <w:rsid w:val="6D5C08E1"/>
    <w:rsid w:val="6D681490"/>
    <w:rsid w:val="6E0625AB"/>
    <w:rsid w:val="7037309C"/>
    <w:rsid w:val="70655672"/>
    <w:rsid w:val="71BB4C49"/>
    <w:rsid w:val="73A549A8"/>
    <w:rsid w:val="755B393F"/>
    <w:rsid w:val="766643C1"/>
    <w:rsid w:val="76CD3CF8"/>
    <w:rsid w:val="77AF566A"/>
    <w:rsid w:val="77B23CCA"/>
    <w:rsid w:val="7A3E31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link w:val="17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7">
    <w:name w:val="heading 7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8">
    <w:name w:val="heading 8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9">
    <w:name w:val="heading 9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autoRedefine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  <w:style w:type="paragraph" w:styleId="11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1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  <w:style w:type="character" w:customStyle="1" w:styleId="17">
    <w:name w:val="标题 6 Char"/>
    <w:link w:val="6"/>
    <w:autoRedefine/>
    <w:qFormat/>
    <w:uiPriority w:val="0"/>
    <w:rPr>
      <w:rFonts w:ascii="Arial" w:hAnsi="Arial" w:eastAsia="黑体"/>
      <w:b/>
      <w:sz w:val="24"/>
    </w:rPr>
  </w:style>
  <w:style w:type="paragraph" w:customStyle="1" w:styleId="18">
    <w:name w:val="样式1"/>
    <w:basedOn w:val="1"/>
    <w:autoRedefine/>
    <w:qFormat/>
    <w:uiPriority w:val="0"/>
    <w:pPr>
      <w:spacing w:before="62" w:line="275" w:lineRule="auto"/>
      <w:ind w:right="41"/>
      <w:jc w:val="left"/>
    </w:pPr>
    <w:rPr>
      <w:rFonts w:hint="eastAsia" w:ascii="宋体" w:hAnsi="宋体" w:eastAsia="宋体" w:cs="宋体"/>
      <w:spacing w:val="3"/>
      <w:sz w:val="19"/>
      <w:szCs w:val="19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1872</Words>
  <Characters>1960</Characters>
  <TotalTime>0</TotalTime>
  <ScaleCrop>false</ScaleCrop>
  <LinksUpToDate>false</LinksUpToDate>
  <CharactersWithSpaces>2003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2024-05-17T17:02:00Z</dcterms:created>
  <dc:creator>肖朝成</dc:creator>
  <cp:lastModifiedBy>悦享国旅阿May</cp:lastModifiedBy>
  <dcterms:modified xsi:type="dcterms:W3CDTF">2026-07-12T05:48:42Z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2024-05-24T16:13:12Z</vt:filetime>
  </property>
  <property fmtid="{D5CDD505-2E9C-101B-9397-08002B2CF9AE}" pid="4" name="KSOProductBuildVer">
    <vt:lpwstr>2052-12.1.0.26895</vt:lpwstr>
  </property>
  <property fmtid="{D5CDD505-2E9C-101B-9397-08002B2CF9AE}" pid="5" name="ICV">
    <vt:lpwstr>A60A7CC2463B49DEB44CD1F146556A2E_13</vt:lpwstr>
  </property>
  <property fmtid="{D5CDD505-2E9C-101B-9397-08002B2CF9AE}" pid="6" name="KSOTemplateDocerSaveRecord">
    <vt:lpwstr>eyJoZGlkIjoiZTI1NzAzZmRlN2FhMzMzOTBkM2FhMThlYjA0OWZjYmQiLCJ1c2VySWQiOiIyODEzNTQwMjcifQ==</vt:lpwstr>
  </property>
</Properties>
</file>