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E6291D"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尊敬的贵宾:</w:t>
      </w:r>
    </w:p>
    <w:p w14:paraId="0FEE50CB">
      <w:pPr>
        <w:spacing w:line="269" w:lineRule="auto"/>
        <w:ind w:firstLine="560" w:firstLineChars="200"/>
        <w:rPr>
          <w:rFonts w:hint="eastAsia" w:eastAsia="宋体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感谢您花时间细看我们</w:t>
      </w:r>
      <w:r>
        <w:rPr>
          <w:rFonts w:hint="eastAsia" w:eastAsia="宋体"/>
          <w:sz w:val="28"/>
          <w:szCs w:val="28"/>
          <w:lang w:val="en-US" w:eastAsia="zh-CN"/>
        </w:rPr>
        <w:t>寰球悦享国旅</w:t>
      </w:r>
      <w:r>
        <w:rPr>
          <w:rFonts w:hint="eastAsia"/>
          <w:sz w:val="28"/>
          <w:szCs w:val="28"/>
        </w:rPr>
        <w:t>这份广深珠的散拼行程。散拼团讲究的是‘重体验、轻套路’您只管负责玩得开心就好</w:t>
      </w:r>
      <w:r>
        <w:rPr>
          <w:rFonts w:hint="eastAsia" w:eastAsia="宋体"/>
          <w:sz w:val="28"/>
          <w:szCs w:val="28"/>
          <w:lang w:eastAsia="zh-CN"/>
        </w:rPr>
        <w:t>！</w:t>
      </w:r>
    </w:p>
    <w:p w14:paraId="38514DE2">
      <w:pPr>
        <w:spacing w:line="269" w:lineRule="auto"/>
        <w:rPr>
          <w:rFonts w:ascii="Arial"/>
          <w:sz w:val="21"/>
        </w:rPr>
      </w:pPr>
      <w:bookmarkStart w:id="0" w:name="_GoBack"/>
      <w:bookmarkEnd w:id="0"/>
    </w:p>
    <w:p w14:paraId="01FB3E89">
      <w:pPr>
        <w:spacing w:line="269" w:lineRule="auto"/>
        <w:rPr>
          <w:rFonts w:ascii="Arial"/>
          <w:sz w:val="21"/>
        </w:rPr>
      </w:pPr>
    </w:p>
    <w:p w14:paraId="1F2D8B4B">
      <w:pPr>
        <w:spacing w:line="269" w:lineRule="auto"/>
        <w:rPr>
          <w:rFonts w:ascii="Arial"/>
          <w:sz w:val="21"/>
        </w:rPr>
      </w:pPr>
    </w:p>
    <w:p w14:paraId="250C88D4">
      <w:pPr>
        <w:spacing w:line="269" w:lineRule="auto"/>
        <w:rPr>
          <w:rFonts w:ascii="Arial"/>
          <w:sz w:val="21"/>
        </w:rPr>
      </w:pPr>
    </w:p>
    <w:p w14:paraId="06E7CAA1">
      <w:pPr>
        <w:spacing w:line="269" w:lineRule="auto"/>
        <w:rPr>
          <w:rFonts w:ascii="Arial"/>
          <w:sz w:val="21"/>
        </w:rPr>
      </w:pPr>
    </w:p>
    <w:p w14:paraId="344FE575">
      <w:pPr>
        <w:spacing w:before="197" w:line="467" w:lineRule="exact"/>
        <w:ind w:firstLine="3818" w:firstLineChars="900"/>
        <w:outlineLvl w:val="0"/>
        <w:rPr>
          <w:rFonts w:hint="default" w:ascii="微软雅黑" w:hAnsi="微软雅黑" w:eastAsia="微软雅黑" w:cs="微软雅黑"/>
          <w:b/>
          <w:bCs/>
          <w:sz w:val="46"/>
          <w:szCs w:val="46"/>
          <w:lang w:val="en-US"/>
        </w:rPr>
      </w:pPr>
      <w:r>
        <w:rPr>
          <w:rFonts w:hint="eastAsia" w:ascii="微软雅黑" w:hAnsi="微软雅黑" w:eastAsia="微软雅黑" w:cs="微软雅黑"/>
          <w:b/>
          <w:bCs/>
          <w:color w:val="6665DF"/>
          <w:spacing w:val="-18"/>
          <w:position w:val="-2"/>
          <w:sz w:val="46"/>
          <w:szCs w:val="46"/>
          <w:lang w:val="en-US" w:eastAsia="zh-CN"/>
        </w:rPr>
        <w:t>深圳一日纯玩游</w:t>
      </w:r>
    </w:p>
    <w:p w14:paraId="65456D5D">
      <w:pPr>
        <w:spacing w:before="39"/>
      </w:pPr>
    </w:p>
    <w:p w14:paraId="790CC6C2">
      <w:pPr>
        <w:spacing w:before="39"/>
      </w:pPr>
    </w:p>
    <w:p w14:paraId="342BDBEA">
      <w:pPr>
        <w:spacing w:before="39"/>
      </w:pPr>
    </w:p>
    <w:p w14:paraId="517892CC">
      <w:pPr>
        <w:spacing w:before="39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行程简介：</w:t>
      </w:r>
    </w:p>
    <w:p w14:paraId="6D8A6816">
      <w:pPr>
        <w:spacing w:before="39"/>
      </w:pPr>
    </w:p>
    <w:tbl>
      <w:tblPr>
        <w:tblStyle w:val="15"/>
        <w:tblW w:w="1075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3"/>
        <w:gridCol w:w="1231"/>
        <w:gridCol w:w="4956"/>
        <w:gridCol w:w="1728"/>
        <w:gridCol w:w="1790"/>
      </w:tblGrid>
      <w:tr w14:paraId="5C4B21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7" w:hRule="atLeast"/>
        </w:trPr>
        <w:tc>
          <w:tcPr>
            <w:tcW w:w="1053" w:type="dxa"/>
            <w:vAlign w:val="top"/>
          </w:tcPr>
          <w:p w14:paraId="49224C04">
            <w:pPr>
              <w:spacing w:line="398" w:lineRule="auto"/>
              <w:jc w:val="center"/>
              <w:rPr>
                <w:rFonts w:ascii="Arial"/>
                <w:sz w:val="21"/>
              </w:rPr>
            </w:pPr>
          </w:p>
          <w:p w14:paraId="63C88107">
            <w:pPr>
              <w:pStyle w:val="16"/>
              <w:spacing w:line="219" w:lineRule="auto"/>
              <w:ind w:left="120"/>
              <w:jc w:val="center"/>
              <w:rPr>
                <w:color w:val="0000FF"/>
                <w:spacing w:val="-2"/>
                <w:sz w:val="18"/>
                <w:szCs w:val="18"/>
              </w:rPr>
            </w:pPr>
          </w:p>
          <w:p w14:paraId="46B987E0">
            <w:pPr>
              <w:pStyle w:val="16"/>
              <w:spacing w:line="219" w:lineRule="auto"/>
              <w:ind w:left="120"/>
              <w:jc w:val="center"/>
              <w:rPr>
                <w:color w:val="0000FF"/>
                <w:spacing w:val="-2"/>
                <w:sz w:val="18"/>
                <w:szCs w:val="18"/>
              </w:rPr>
            </w:pPr>
          </w:p>
          <w:p w14:paraId="3F7D7B8C">
            <w:pPr>
              <w:pStyle w:val="16"/>
              <w:spacing w:line="219" w:lineRule="auto"/>
              <w:ind w:left="120"/>
              <w:jc w:val="center"/>
              <w:rPr>
                <w:color w:val="0000FF"/>
                <w:spacing w:val="-2"/>
                <w:sz w:val="18"/>
                <w:szCs w:val="18"/>
              </w:rPr>
            </w:pPr>
          </w:p>
          <w:p w14:paraId="1B659F6B">
            <w:pPr>
              <w:pStyle w:val="16"/>
              <w:spacing w:line="219" w:lineRule="auto"/>
              <w:ind w:left="120"/>
              <w:jc w:val="center"/>
              <w:rPr>
                <w:sz w:val="18"/>
                <w:szCs w:val="18"/>
              </w:rPr>
            </w:pPr>
            <w:r>
              <w:rPr>
                <w:color w:val="0000FF"/>
                <w:spacing w:val="-2"/>
                <w:sz w:val="18"/>
                <w:szCs w:val="18"/>
              </w:rPr>
              <w:t>第一天</w:t>
            </w:r>
          </w:p>
        </w:tc>
        <w:tc>
          <w:tcPr>
            <w:tcW w:w="1231" w:type="dxa"/>
            <w:vAlign w:val="top"/>
          </w:tcPr>
          <w:p w14:paraId="1FF3E03B">
            <w:pPr>
              <w:spacing w:line="243" w:lineRule="auto"/>
              <w:jc w:val="center"/>
              <w:rPr>
                <w:rFonts w:ascii="Arial"/>
                <w:sz w:val="21"/>
              </w:rPr>
            </w:pPr>
          </w:p>
          <w:p w14:paraId="7550FCED">
            <w:pPr>
              <w:spacing w:line="243" w:lineRule="auto"/>
              <w:jc w:val="center"/>
              <w:rPr>
                <w:rFonts w:ascii="Arial"/>
                <w:sz w:val="21"/>
              </w:rPr>
            </w:pPr>
          </w:p>
          <w:p w14:paraId="28519310">
            <w:pPr>
              <w:spacing w:line="243" w:lineRule="auto"/>
              <w:jc w:val="center"/>
              <w:rPr>
                <w:rFonts w:ascii="Arial"/>
                <w:sz w:val="21"/>
              </w:rPr>
            </w:pPr>
          </w:p>
          <w:p w14:paraId="29DB6289">
            <w:pPr>
              <w:spacing w:line="243" w:lineRule="auto"/>
              <w:jc w:val="center"/>
              <w:rPr>
                <w:rFonts w:ascii="Arial"/>
                <w:sz w:val="21"/>
              </w:rPr>
            </w:pPr>
          </w:p>
          <w:p w14:paraId="5DC4A1A0">
            <w:pPr>
              <w:pStyle w:val="16"/>
              <w:spacing w:before="62" w:line="227" w:lineRule="auto"/>
              <w:ind w:left="116"/>
              <w:jc w:val="center"/>
            </w:pPr>
            <w:r>
              <w:rPr>
                <w:rFonts w:hint="eastAsia"/>
                <w:spacing w:val="14"/>
                <w:lang w:val="en-US" w:eastAsia="zh-CN"/>
              </w:rPr>
              <w:t>深圳</w:t>
            </w:r>
            <w:r>
              <w:rPr>
                <w:spacing w:val="14"/>
              </w:rPr>
              <w:t>一天</w:t>
            </w:r>
          </w:p>
        </w:tc>
        <w:tc>
          <w:tcPr>
            <w:tcW w:w="4956" w:type="dxa"/>
            <w:vAlign w:val="top"/>
          </w:tcPr>
          <w:p w14:paraId="50798608">
            <w:pPr>
              <w:pStyle w:val="1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88" w:lineRule="auto"/>
              <w:ind w:firstLine="190" w:firstLineChars="100"/>
              <w:textAlignment w:val="baseline"/>
              <w:rPr>
                <w:rFonts w:hint="eastAsia"/>
                <w:lang w:val="en-US" w:eastAsia="zh-CN"/>
              </w:rPr>
            </w:pPr>
          </w:p>
          <w:p w14:paraId="790BC487">
            <w:pPr>
              <w:pStyle w:val="1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88" w:lineRule="auto"/>
              <w:ind w:firstLine="190" w:firstLineChars="100"/>
              <w:textAlignment w:val="baseline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大梅沙海滨公园</w:t>
            </w:r>
          </w:p>
          <w:p w14:paraId="439A7680">
            <w:pPr>
              <w:pStyle w:val="1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88" w:lineRule="auto"/>
              <w:ind w:firstLine="190" w:firstLineChars="100"/>
              <w:textAlignment w:val="baseline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金色海岸游艇</w:t>
            </w:r>
          </w:p>
          <w:p w14:paraId="0F4C7CC7">
            <w:pPr>
              <w:pStyle w:val="1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88" w:lineRule="auto"/>
              <w:ind w:firstLine="190" w:firstLineChars="100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午餐</w:t>
            </w:r>
          </w:p>
          <w:p w14:paraId="0C670EC4">
            <w:pPr>
              <w:pStyle w:val="1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88" w:lineRule="auto"/>
              <w:ind w:firstLine="190" w:firstLineChars="100"/>
              <w:textAlignment w:val="baseline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中英街</w:t>
            </w:r>
          </w:p>
          <w:p w14:paraId="611F953D">
            <w:pPr>
              <w:pStyle w:val="1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88" w:lineRule="auto"/>
              <w:ind w:firstLine="190" w:firstLineChars="100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地王大厦</w:t>
            </w:r>
          </w:p>
          <w:p w14:paraId="3A0979D0">
            <w:pPr>
              <w:pStyle w:val="1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88" w:lineRule="auto"/>
              <w:textAlignment w:val="baseline"/>
              <w:rPr>
                <w:rFonts w:hint="default"/>
                <w:spacing w:val="3"/>
                <w:lang w:val="en-US" w:eastAsia="zh-CN"/>
              </w:rPr>
            </w:pPr>
            <w:r>
              <w:rPr>
                <w:rFonts w:hint="eastAsia"/>
                <w:spacing w:val="3"/>
                <w:lang w:val="en-US" w:eastAsia="zh-CN"/>
              </w:rPr>
              <w:t xml:space="preserve">  </w:t>
            </w:r>
            <w:r>
              <w:rPr>
                <w:rFonts w:hint="eastAsia" w:cs="宋体"/>
                <w:snapToGrid w:val="0"/>
                <w:color w:val="000000"/>
                <w:spacing w:val="3"/>
                <w:kern w:val="0"/>
                <w:sz w:val="19"/>
                <w:szCs w:val="19"/>
                <w:lang w:val="en-US" w:eastAsia="zh-CN" w:bidi="ar-SA"/>
              </w:rPr>
              <w:t>梅拉尼亚小镇/</w:t>
            </w:r>
            <w:r>
              <w:rPr>
                <w:rFonts w:hint="eastAsia"/>
                <w:spacing w:val="3"/>
                <w:lang w:val="en-US" w:eastAsia="zh-CN"/>
              </w:rPr>
              <w:t>世界之窗外观</w:t>
            </w:r>
          </w:p>
        </w:tc>
        <w:tc>
          <w:tcPr>
            <w:tcW w:w="1728" w:type="dxa"/>
            <w:vAlign w:val="top"/>
          </w:tcPr>
          <w:p w14:paraId="083A4612">
            <w:pPr>
              <w:spacing w:line="243" w:lineRule="auto"/>
              <w:jc w:val="both"/>
              <w:rPr>
                <w:rFonts w:ascii="Arial"/>
                <w:sz w:val="21"/>
              </w:rPr>
            </w:pPr>
          </w:p>
          <w:p w14:paraId="1710EF34">
            <w:pPr>
              <w:spacing w:line="243" w:lineRule="auto"/>
              <w:jc w:val="both"/>
              <w:rPr>
                <w:rFonts w:ascii="Arial"/>
                <w:sz w:val="21"/>
              </w:rPr>
            </w:pPr>
          </w:p>
          <w:p w14:paraId="3DA5A323">
            <w:pPr>
              <w:spacing w:line="243" w:lineRule="auto"/>
              <w:jc w:val="both"/>
              <w:rPr>
                <w:rFonts w:ascii="Arial"/>
                <w:sz w:val="21"/>
              </w:rPr>
            </w:pPr>
          </w:p>
          <w:p w14:paraId="73D5D10A">
            <w:pPr>
              <w:pStyle w:val="16"/>
              <w:spacing w:before="62" w:line="227" w:lineRule="auto"/>
              <w:ind w:left="162"/>
              <w:jc w:val="both"/>
              <w:rPr>
                <w:color w:val="FF0000"/>
                <w:spacing w:val="10"/>
              </w:rPr>
            </w:pPr>
          </w:p>
          <w:p w14:paraId="78D91E11">
            <w:pPr>
              <w:pStyle w:val="16"/>
              <w:spacing w:before="62" w:line="227" w:lineRule="auto"/>
              <w:ind w:left="162"/>
              <w:jc w:val="both"/>
            </w:pPr>
            <w:r>
              <w:rPr>
                <w:color w:val="FF0000"/>
                <w:spacing w:val="10"/>
              </w:rPr>
              <w:t>中餐：</w:t>
            </w:r>
            <w:r>
              <w:rPr>
                <w:rFonts w:hint="eastAsia"/>
                <w:color w:val="FF0000"/>
                <w:spacing w:val="10"/>
                <w:lang w:val="en-US" w:eastAsia="zh-CN"/>
              </w:rPr>
              <w:t>深圳</w:t>
            </w:r>
            <w:r>
              <w:rPr>
                <w:color w:val="FF0000"/>
                <w:spacing w:val="10"/>
              </w:rPr>
              <w:t>酒楼</w:t>
            </w:r>
          </w:p>
          <w:p w14:paraId="24DB92F4">
            <w:pPr>
              <w:pStyle w:val="16"/>
              <w:spacing w:before="104" w:line="227" w:lineRule="auto"/>
              <w:ind w:left="144"/>
              <w:jc w:val="both"/>
            </w:pPr>
          </w:p>
        </w:tc>
        <w:tc>
          <w:tcPr>
            <w:tcW w:w="1790" w:type="dxa"/>
            <w:vAlign w:val="top"/>
          </w:tcPr>
          <w:p w14:paraId="76AFD2C4">
            <w:pPr>
              <w:spacing w:line="317" w:lineRule="auto"/>
              <w:jc w:val="center"/>
              <w:rPr>
                <w:rFonts w:ascii="Arial"/>
                <w:sz w:val="21"/>
              </w:rPr>
            </w:pPr>
          </w:p>
          <w:p w14:paraId="79F67FF8">
            <w:pPr>
              <w:spacing w:line="317" w:lineRule="auto"/>
              <w:jc w:val="center"/>
              <w:rPr>
                <w:rFonts w:ascii="Arial"/>
                <w:sz w:val="21"/>
              </w:rPr>
            </w:pPr>
          </w:p>
          <w:p w14:paraId="7C976B23">
            <w:pPr>
              <w:pStyle w:val="16"/>
              <w:spacing w:before="62" w:line="235" w:lineRule="auto"/>
              <w:ind w:left="140" w:right="72" w:hanging="19"/>
              <w:jc w:val="center"/>
              <w:rPr>
                <w:rFonts w:hint="default"/>
                <w:lang w:val="en-US"/>
              </w:rPr>
            </w:pPr>
          </w:p>
        </w:tc>
      </w:tr>
    </w:tbl>
    <w:p w14:paraId="5F7F837B">
      <w:pPr>
        <w:spacing w:line="446" w:lineRule="auto"/>
        <w:jc w:val="center"/>
        <w:rPr>
          <w:rFonts w:ascii="Arial"/>
          <w:sz w:val="21"/>
        </w:rPr>
      </w:pPr>
    </w:p>
    <w:p w14:paraId="0B52A318">
      <w:pPr>
        <w:rPr>
          <w:rFonts w:ascii="宋体" w:hAnsi="宋体" w:eastAsia="宋体" w:cs="宋体"/>
          <w:sz w:val="20"/>
          <w:szCs w:val="20"/>
        </w:rPr>
      </w:pPr>
    </w:p>
    <w:p w14:paraId="7EC77AA6">
      <w:pPr>
        <w:rPr>
          <w:rFonts w:ascii="宋体" w:hAnsi="宋体" w:eastAsia="宋体" w:cs="宋体"/>
          <w:sz w:val="20"/>
          <w:szCs w:val="20"/>
        </w:rPr>
        <w:sectPr>
          <w:pgSz w:w="11906" w:h="16840"/>
          <w:pgMar w:top="1431" w:right="624" w:bottom="0" w:left="517" w:header="0" w:footer="1134" w:gutter="0"/>
          <w:cols w:space="720" w:num="1"/>
        </w:sectPr>
      </w:pPr>
      <w:r>
        <w:drawing>
          <wp:inline distT="0" distB="0" distL="114300" distR="114300">
            <wp:extent cx="6835140" cy="4140200"/>
            <wp:effectExtent l="0" t="0" r="7620" b="508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7C1EE">
      <w:pPr>
        <w:pStyle w:val="10"/>
        <w:spacing w:before="120" w:line="184" w:lineRule="auto"/>
        <w:rPr>
          <w:b/>
          <w:bCs/>
          <w:color w:val="FF0000"/>
          <w:spacing w:val="-1"/>
          <w:sz w:val="28"/>
          <w:szCs w:val="28"/>
        </w:rPr>
      </w:pPr>
    </w:p>
    <w:p w14:paraId="4F0CE632">
      <w:pPr>
        <w:pStyle w:val="10"/>
        <w:spacing w:before="120" w:line="184" w:lineRule="auto"/>
        <w:ind w:left="32"/>
        <w:rPr>
          <w:sz w:val="28"/>
          <w:szCs w:val="28"/>
        </w:rPr>
      </w:pPr>
      <w:r>
        <w:rPr>
          <w:b/>
          <w:bCs/>
          <w:color w:val="FF0000"/>
          <w:spacing w:val="-1"/>
          <w:sz w:val="28"/>
          <w:szCs w:val="28"/>
        </w:rPr>
        <w:t>参考行程：</w:t>
      </w:r>
    </w:p>
    <w:p w14:paraId="4620A495">
      <w:pPr>
        <w:pStyle w:val="10"/>
        <w:spacing w:before="267" w:line="183" w:lineRule="auto"/>
        <w:ind w:left="47"/>
        <w:rPr>
          <w:rFonts w:hint="eastAsia" w:eastAsia="微软雅黑"/>
          <w:sz w:val="24"/>
          <w:szCs w:val="24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4507865</wp:posOffset>
                </wp:positionH>
                <wp:positionV relativeFrom="paragraph">
                  <wp:posOffset>156845</wp:posOffset>
                </wp:positionV>
                <wp:extent cx="1779905" cy="22479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905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658794">
                            <w:pPr>
                              <w:pStyle w:val="10"/>
                              <w:spacing w:before="19" w:line="183" w:lineRule="auto"/>
                              <w:ind w:left="20"/>
                              <w:rPr>
                                <w:rFonts w:hint="eastAsia" w:ascii="宋体" w:hAnsi="宋体" w:eastAsia="微软雅黑" w:cs="宋体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FF"/>
                                <w:spacing w:val="6"/>
                                <w:sz w:val="24"/>
                                <w:szCs w:val="24"/>
                              </w:rPr>
                              <w:t>住宿：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FF"/>
                                <w:spacing w:val="6"/>
                                <w:sz w:val="24"/>
                                <w:szCs w:val="24"/>
                                <w:lang w:val="en-US" w:eastAsia="zh-CN"/>
                              </w:rPr>
                              <w:t>无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4.95pt;margin-top:12.35pt;height:17.7pt;width:140.15pt;z-index:251660288;mso-width-relative:page;mso-height-relative:page;" filled="f" stroked="f" coordsize="21600,21600" o:gfxdata="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X3ohN2AAAAAkBAAAPAAAAAAAAAAEAIAAAACIAAABkcnMvZG93bnJldi54bWxQSwEC&#10;FAAUAAAACACHTuJAiNOXl7sBAAB0AwAADgAAAAAAAAABACAAAAAn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72658794">
                      <w:pPr>
                        <w:pStyle w:val="10"/>
                        <w:spacing w:before="19" w:line="183" w:lineRule="auto"/>
                        <w:ind w:left="20"/>
                        <w:rPr>
                          <w:rFonts w:hint="eastAsia" w:ascii="宋体" w:hAnsi="宋体" w:eastAsia="微软雅黑" w:cs="宋体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b/>
                          <w:bCs/>
                          <w:color w:val="0000FF"/>
                          <w:spacing w:val="6"/>
                          <w:sz w:val="24"/>
                          <w:szCs w:val="24"/>
                        </w:rPr>
                        <w:t>住宿：</w:t>
                      </w:r>
                      <w:r>
                        <w:rPr>
                          <w:rFonts w:hint="eastAsia"/>
                          <w:b/>
                          <w:bCs/>
                          <w:color w:val="0000FF"/>
                          <w:spacing w:val="6"/>
                          <w:sz w:val="24"/>
                          <w:szCs w:val="24"/>
                          <w:lang w:val="en-US" w:eastAsia="zh-CN"/>
                        </w:rPr>
                        <w:t>无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column">
                  <wp:posOffset>29210</wp:posOffset>
                </wp:positionH>
                <wp:positionV relativeFrom="paragraph">
                  <wp:posOffset>97155</wp:posOffset>
                </wp:positionV>
                <wp:extent cx="6401435" cy="260985"/>
                <wp:effectExtent l="0" t="0" r="14605" b="13335"/>
                <wp:wrapNone/>
                <wp:docPr id="8" name="R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654" y="97465"/>
                          <a:ext cx="6401434" cy="260984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2" o:spid="_x0000_s1026" o:spt="1" style="position:absolute;left:0pt;margin-left:2.3pt;margin-top:7.65pt;height:20.55pt;width:504.05pt;z-index:-251657216;mso-width-relative:page;mso-height-relative:page;" fillcolor="#D9D9D9" filled="t" stroked="f" coordsize="21600,21600" o:gfxdata="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l7yKs1wAAAAgBAAAPAAAAAAAAAAEAIAAAACIAAABkcnMvZG93bnJldi54bWxQSwEC&#10;FAAUAAAACACHTuJA82BhfC4CAABqBAAADgAAAAAAAAABACAAAAAmAQAAZHJzL2Uyb0RvYy54bWxQ&#10;SwUGAAAAAAYABgBZAQAAxgUAAAAA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315595</wp:posOffset>
            </wp:positionV>
            <wp:extent cx="6400800" cy="7620"/>
            <wp:effectExtent l="0" t="0" r="0" b="0"/>
            <wp:wrapNone/>
            <wp:docPr id="9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2157730</wp:posOffset>
                </wp:positionH>
                <wp:positionV relativeFrom="paragraph">
                  <wp:posOffset>156845</wp:posOffset>
                </wp:positionV>
                <wp:extent cx="1236345" cy="22542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634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38408A">
                            <w:pPr>
                              <w:pStyle w:val="10"/>
                              <w:spacing w:before="20" w:line="183" w:lineRule="auto"/>
                              <w:ind w:left="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FF"/>
                                <w:spacing w:val="-2"/>
                                <w:sz w:val="24"/>
                                <w:szCs w:val="24"/>
                              </w:rPr>
                              <w:t>用餐：含中餐</w:t>
                            </w:r>
                          </w:p>
                        </w:txbxContent>
                      </wps:txbx>
                      <wps:bodyPr lIns="0" tIns="0" rIns="0" bIns="0" upright="0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9.9pt;margin-top:12.35pt;height:17.75pt;width:97.35pt;z-index:251661312;mso-width-relative:page;mso-height-relative:page;" filled="f" stroked="f" coordsize="21600,21600" o:gfxdata="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AWwHU/ZAAAACQEAAA8AAAAAAAAAAQAgAAAAIgAAAGRycy9kb3ducmV2LnhtbFBL&#10;AQIUABQAAAAIAIdO4kBM8/krvAEAAHQDAAAOAAAAAAAAAAEAIAAAACg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3A38408A">
                      <w:pPr>
                        <w:pStyle w:val="10"/>
                        <w:spacing w:before="20" w:line="183" w:lineRule="auto"/>
                        <w:ind w:left="2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FF"/>
                          <w:spacing w:val="-2"/>
                          <w:sz w:val="24"/>
                          <w:szCs w:val="24"/>
                        </w:rPr>
                        <w:t>用餐：含中餐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color w:val="0000FF"/>
          <w:spacing w:val="-4"/>
          <w:sz w:val="24"/>
          <w:szCs w:val="24"/>
        </w:rPr>
        <w:t>第一天</w:t>
      </w:r>
      <w:r>
        <w:rPr>
          <w:b/>
          <w:bCs/>
          <w:color w:val="0000FF"/>
          <w:spacing w:val="-35"/>
          <w:sz w:val="24"/>
          <w:szCs w:val="24"/>
        </w:rPr>
        <w:t xml:space="preserve"> </w:t>
      </w:r>
      <w:r>
        <w:rPr>
          <w:b/>
          <w:bCs/>
          <w:color w:val="0000FF"/>
          <w:spacing w:val="-4"/>
          <w:sz w:val="24"/>
          <w:szCs w:val="24"/>
        </w:rPr>
        <w:t>：</w:t>
      </w:r>
      <w:r>
        <w:rPr>
          <w:rFonts w:hint="eastAsia"/>
          <w:b/>
          <w:bCs/>
          <w:color w:val="0000FF"/>
          <w:spacing w:val="-4"/>
          <w:sz w:val="24"/>
          <w:szCs w:val="24"/>
          <w:lang w:val="en-US" w:eastAsia="zh-CN"/>
        </w:rPr>
        <w:t>深圳</w:t>
      </w:r>
    </w:p>
    <w:p w14:paraId="2E576B00">
      <w:pPr>
        <w:spacing w:line="320" w:lineRule="auto"/>
        <w:rPr>
          <w:rFonts w:ascii="Arial"/>
          <w:sz w:val="21"/>
        </w:rPr>
      </w:pPr>
    </w:p>
    <w:p w14:paraId="77E90566">
      <w:pPr>
        <w:pStyle w:val="10"/>
        <w:spacing w:before="120" w:line="184" w:lineRule="auto"/>
        <w:ind w:left="37"/>
        <w:rPr>
          <w:sz w:val="28"/>
          <w:szCs w:val="28"/>
        </w:rPr>
      </w:pPr>
      <w:r>
        <w:rPr>
          <w:spacing w:val="-5"/>
          <w:sz w:val="28"/>
          <w:szCs w:val="28"/>
          <w:u w:val="single" w:color="auto"/>
        </w:rPr>
        <w:t>于指定时间</w:t>
      </w:r>
      <w:r>
        <w:rPr>
          <w:rFonts w:hint="eastAsia"/>
          <w:spacing w:val="-5"/>
          <w:sz w:val="28"/>
          <w:szCs w:val="28"/>
          <w:u w:val="single" w:color="auto"/>
          <w:lang w:val="en-US" w:eastAsia="zh-CN"/>
        </w:rPr>
        <w:t>接团</w:t>
      </w:r>
      <w:r>
        <w:rPr>
          <w:spacing w:val="-5"/>
          <w:sz w:val="28"/>
          <w:szCs w:val="28"/>
          <w:u w:val="single" w:color="auto"/>
        </w:rPr>
        <w:t>，开始</w:t>
      </w:r>
      <w:r>
        <w:rPr>
          <w:rFonts w:hint="eastAsia"/>
          <w:spacing w:val="-5"/>
          <w:sz w:val="28"/>
          <w:szCs w:val="28"/>
          <w:u w:val="single" w:color="auto"/>
          <w:lang w:val="en-US" w:eastAsia="zh-CN"/>
        </w:rPr>
        <w:t>愉快</w:t>
      </w:r>
      <w:r>
        <w:rPr>
          <w:spacing w:val="-5"/>
          <w:sz w:val="28"/>
          <w:szCs w:val="28"/>
          <w:u w:val="single" w:color="auto"/>
        </w:rPr>
        <w:t>行程。</w:t>
      </w:r>
    </w:p>
    <w:p w14:paraId="30729DE5">
      <w:pPr>
        <w:spacing w:line="275" w:lineRule="auto"/>
        <w:rPr>
          <w:rFonts w:ascii="Arial"/>
          <w:sz w:val="21"/>
        </w:rPr>
      </w:pPr>
    </w:p>
    <w:p w14:paraId="1CB4B2A5">
      <w:pPr>
        <w:spacing w:line="276" w:lineRule="auto"/>
        <w:rPr>
          <w:rFonts w:ascii="Arial"/>
          <w:sz w:val="21"/>
        </w:rPr>
      </w:pPr>
    </w:p>
    <w:p w14:paraId="3097CA9A">
      <w:pPr>
        <w:pStyle w:val="10"/>
        <w:spacing w:before="120" w:line="207" w:lineRule="auto"/>
        <w:ind w:left="11"/>
        <w:rPr>
          <w:rFonts w:ascii="宋体" w:hAnsi="宋体" w:eastAsia="宋体" w:cs="宋体"/>
          <w:color w:val="FF0000"/>
          <w:spacing w:val="5"/>
          <w:position w:val="-3"/>
        </w:rPr>
      </w:pPr>
      <w:r>
        <w:rPr>
          <w:rFonts w:hint="eastAsia" w:eastAsia="宋体"/>
          <w:color w:val="FF0000"/>
          <w:spacing w:val="5"/>
          <w:sz w:val="28"/>
          <w:szCs w:val="28"/>
          <w:lang w:val="en-US" w:eastAsia="zh-CN"/>
        </w:rPr>
        <w:t>大梅沙海滨公园</w:t>
      </w:r>
      <w:r>
        <w:rPr>
          <w:rFonts w:ascii="宋体" w:hAnsi="宋体" w:eastAsia="宋体" w:cs="宋体"/>
          <w:color w:val="FF0000"/>
          <w:spacing w:val="5"/>
          <w:position w:val="-3"/>
        </w:rPr>
        <w:t>（约</w:t>
      </w:r>
      <w:r>
        <w:rPr>
          <w:rFonts w:ascii="宋体" w:hAnsi="宋体" w:eastAsia="宋体" w:cs="宋体"/>
          <w:color w:val="FF0000"/>
          <w:spacing w:val="-15"/>
          <w:position w:val="-3"/>
        </w:rPr>
        <w:t xml:space="preserve"> </w:t>
      </w:r>
      <w:r>
        <w:rPr>
          <w:rFonts w:hint="eastAsia" w:ascii="宋体" w:hAnsi="宋体" w:eastAsia="宋体" w:cs="宋体"/>
          <w:color w:val="FF0000"/>
          <w:spacing w:val="-15"/>
          <w:position w:val="-3"/>
          <w:lang w:val="en-US" w:eastAsia="zh-CN"/>
        </w:rPr>
        <w:t xml:space="preserve">4 </w:t>
      </w:r>
      <w:r>
        <w:rPr>
          <w:rFonts w:ascii="宋体" w:hAnsi="宋体" w:eastAsia="宋体" w:cs="宋体"/>
          <w:color w:val="FF0000"/>
          <w:spacing w:val="5"/>
          <w:position w:val="-3"/>
        </w:rPr>
        <w:t>0</w:t>
      </w:r>
      <w:r>
        <w:rPr>
          <w:rFonts w:ascii="宋体" w:hAnsi="宋体" w:eastAsia="宋体" w:cs="宋体"/>
          <w:color w:val="FF0000"/>
          <w:spacing w:val="-16"/>
          <w:position w:val="-3"/>
        </w:rPr>
        <w:t xml:space="preserve"> </w:t>
      </w:r>
      <w:r>
        <w:rPr>
          <w:rFonts w:ascii="宋体" w:hAnsi="宋体" w:eastAsia="宋体" w:cs="宋体"/>
          <w:color w:val="FF0000"/>
          <w:spacing w:val="5"/>
          <w:position w:val="-3"/>
        </w:rPr>
        <w:t>分钟）</w:t>
      </w:r>
    </w:p>
    <w:p w14:paraId="783679FF">
      <w:pPr>
        <w:pStyle w:val="10"/>
        <w:spacing w:before="120" w:line="360" w:lineRule="auto"/>
        <w:ind w:left="11"/>
        <w:rPr>
          <w:rFonts w:ascii="宋体" w:hAnsi="宋体" w:eastAsia="宋体" w:cs="宋体"/>
          <w:color w:val="FF0000"/>
          <w:spacing w:val="5"/>
          <w:position w:val="-3"/>
        </w:rPr>
      </w:pPr>
      <w:r>
        <w:rPr>
          <w:rFonts w:hint="eastAsia" w:ascii="宋体" w:hAnsi="宋体" w:eastAsia="宋体" w:cs="宋体"/>
          <w:color w:val="000000" w:themeColor="text1"/>
          <w:spacing w:val="5"/>
          <w:position w:val="-3"/>
          <w:sz w:val="24"/>
          <w:szCs w:val="24"/>
          <w14:textFill>
            <w14:solidFill>
              <w14:schemeClr w14:val="tx1"/>
            </w14:solidFill>
          </w14:textFill>
        </w:rPr>
        <w:t>大梅沙海滨位于深圳东部黄金海岸，占地38公顷，自然条件得天独厚，群山相拥，浪阔滩广，如何协调自然景观，将软、硬质景观融为一体是整个规划设计的重点，设计上运用现代综合环境艺术手法，体现自然与人文的交融，即使景观与空间具有多样性、实用性和艺术性，又突出生态与环保的特点。</w:t>
      </w:r>
    </w:p>
    <w:p w14:paraId="67CC1114">
      <w:pPr>
        <w:pStyle w:val="10"/>
        <w:spacing w:before="120" w:line="207" w:lineRule="auto"/>
        <w:rPr>
          <w:rFonts w:ascii="宋体" w:hAnsi="宋体" w:eastAsia="宋体" w:cs="宋体"/>
          <w:color w:val="FF0000"/>
          <w:spacing w:val="5"/>
          <w:position w:val="-3"/>
        </w:rPr>
      </w:pPr>
      <w:r>
        <w:drawing>
          <wp:inline distT="0" distB="0" distL="114300" distR="114300">
            <wp:extent cx="3275965" cy="2195830"/>
            <wp:effectExtent l="0" t="0" r="635" b="13970"/>
            <wp:docPr id="38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75965" cy="2195830"/>
            <wp:effectExtent l="0" t="0" r="635" b="13970"/>
            <wp:docPr id="39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10CBB">
      <w:pPr>
        <w:pStyle w:val="10"/>
        <w:spacing w:before="120" w:line="207" w:lineRule="auto"/>
        <w:ind w:left="11"/>
        <w:rPr>
          <w:rFonts w:hint="eastAsia" w:eastAsia="宋体"/>
          <w:color w:val="FF0000"/>
          <w:spacing w:val="5"/>
          <w:sz w:val="28"/>
          <w:szCs w:val="28"/>
          <w:lang w:val="en-US" w:eastAsia="zh-CN"/>
        </w:rPr>
      </w:pPr>
    </w:p>
    <w:p w14:paraId="10D1AB50">
      <w:pPr>
        <w:pStyle w:val="10"/>
        <w:spacing w:before="120" w:line="207" w:lineRule="auto"/>
        <w:ind w:left="11"/>
        <w:rPr>
          <w:rFonts w:ascii="宋体" w:hAnsi="宋体" w:eastAsia="宋体" w:cs="宋体"/>
          <w:color w:val="FF0000"/>
          <w:spacing w:val="5"/>
          <w:position w:val="-3"/>
        </w:rPr>
      </w:pPr>
      <w:r>
        <w:rPr>
          <w:rFonts w:hint="eastAsia" w:eastAsia="宋体"/>
          <w:color w:val="FF0000"/>
          <w:spacing w:val="5"/>
          <w:sz w:val="28"/>
          <w:szCs w:val="28"/>
          <w:lang w:val="en-US" w:eastAsia="zh-CN"/>
        </w:rPr>
        <w:t>金色海岸游艇观光</w:t>
      </w:r>
      <w:r>
        <w:rPr>
          <w:rFonts w:ascii="宋体" w:hAnsi="宋体" w:eastAsia="宋体" w:cs="宋体"/>
          <w:color w:val="FF0000"/>
          <w:spacing w:val="5"/>
          <w:position w:val="-3"/>
        </w:rPr>
        <w:t>（约</w:t>
      </w:r>
      <w:r>
        <w:rPr>
          <w:rFonts w:ascii="宋体" w:hAnsi="宋体" w:eastAsia="宋体" w:cs="宋体"/>
          <w:color w:val="FF0000"/>
          <w:spacing w:val="-15"/>
          <w:position w:val="-3"/>
        </w:rPr>
        <w:t xml:space="preserve"> </w:t>
      </w:r>
      <w:r>
        <w:rPr>
          <w:rFonts w:hint="eastAsia" w:ascii="宋体" w:hAnsi="宋体" w:eastAsia="宋体" w:cs="宋体"/>
          <w:color w:val="FF0000"/>
          <w:spacing w:val="-15"/>
          <w:position w:val="-3"/>
          <w:lang w:val="en-US" w:eastAsia="zh-CN"/>
        </w:rPr>
        <w:t xml:space="preserve">6 </w:t>
      </w:r>
      <w:r>
        <w:rPr>
          <w:rFonts w:ascii="宋体" w:hAnsi="宋体" w:eastAsia="宋体" w:cs="宋体"/>
          <w:color w:val="FF0000"/>
          <w:spacing w:val="5"/>
          <w:position w:val="-3"/>
        </w:rPr>
        <w:t>0</w:t>
      </w:r>
      <w:r>
        <w:rPr>
          <w:rFonts w:ascii="宋体" w:hAnsi="宋体" w:eastAsia="宋体" w:cs="宋体"/>
          <w:color w:val="FF0000"/>
          <w:spacing w:val="-16"/>
          <w:position w:val="-3"/>
        </w:rPr>
        <w:t xml:space="preserve"> </w:t>
      </w:r>
      <w:r>
        <w:rPr>
          <w:rFonts w:ascii="宋体" w:hAnsi="宋体" w:eastAsia="宋体" w:cs="宋体"/>
          <w:color w:val="FF0000"/>
          <w:spacing w:val="5"/>
          <w:position w:val="-3"/>
        </w:rPr>
        <w:t>分钟）</w:t>
      </w:r>
    </w:p>
    <w:p w14:paraId="238F4FBC">
      <w:pPr>
        <w:pStyle w:val="10"/>
        <w:spacing w:before="120" w:line="360" w:lineRule="auto"/>
        <w:ind w:left="11"/>
        <w:rPr>
          <w:rFonts w:hint="eastAsia" w:ascii="宋体" w:hAnsi="宋体" w:eastAsia="宋体" w:cs="宋体"/>
          <w:color w:val="000000" w:themeColor="text1"/>
          <w:spacing w:val="5"/>
          <w:position w:val="-3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pacing w:val="5"/>
          <w:position w:val="-3"/>
          <w:sz w:val="24"/>
          <w:szCs w:val="24"/>
          <w14:textFill>
            <w14:solidFill>
              <w14:schemeClr w14:val="tx1"/>
            </w14:solidFill>
          </w14:textFill>
        </w:rPr>
        <w:t>盐田金色海岸码头乘【金色海岸游艇】（含船票）环海游览香港岛: 想体验乘风破浪的刺激吗？还是想短时间近距离欣赏深圳的海滨风光？这儿游艇统统满足你。游艇每天出发班次众多，站在豪华游轮的甲板中，享受海风吹拂的同时，深圳盐田优美的山海风光一览无余，隔岸的香港近在眼前。在一个小时愉快的旅程中，盐田港、大小梅沙、南澳渔港、沙头角、中英街等深圳标志性景点和街区将以另一个视角在你眼前一一呈现。</w:t>
      </w:r>
    </w:p>
    <w:p w14:paraId="1CD9D136">
      <w:pPr>
        <w:pStyle w:val="10"/>
        <w:spacing w:before="120" w:line="360" w:lineRule="auto"/>
        <w:ind w:left="11"/>
        <w:rPr>
          <w:rFonts w:hint="eastAsia" w:ascii="宋体" w:hAnsi="宋体" w:eastAsia="宋体" w:cs="宋体"/>
          <w:color w:val="000000" w:themeColor="text1"/>
          <w:spacing w:val="5"/>
          <w:position w:val="-3"/>
          <w:sz w:val="24"/>
          <w:szCs w:val="2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3275965" cy="2195830"/>
            <wp:effectExtent l="0" t="0" r="635" b="13970"/>
            <wp:docPr id="40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75965" cy="2195830"/>
            <wp:effectExtent l="0" t="0" r="635" b="13970"/>
            <wp:docPr id="4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2460B">
      <w:pPr>
        <w:pStyle w:val="10"/>
        <w:spacing w:before="169" w:line="211" w:lineRule="auto"/>
        <w:ind w:right="18"/>
        <w:rPr>
          <w:rFonts w:hint="eastAsia" w:ascii="宋体" w:hAnsi="宋体" w:eastAsia="宋体" w:cs="宋体"/>
          <w:b w:val="0"/>
          <w:bCs w:val="0"/>
          <w:color w:val="FF0000"/>
          <w:kern w:val="0"/>
          <w:sz w:val="28"/>
          <w:szCs w:val="28"/>
          <w:lang w:val="en-US" w:eastAsia="zh-CN" w:bidi="ar-SA"/>
        </w:rPr>
      </w:pPr>
    </w:p>
    <w:p w14:paraId="339B474B">
      <w:pPr>
        <w:pStyle w:val="10"/>
        <w:spacing w:before="169" w:line="211" w:lineRule="auto"/>
        <w:ind w:right="18"/>
        <w:rPr>
          <w:rFonts w:hint="eastAsia" w:ascii="宋体" w:hAnsi="宋体" w:eastAsia="宋体" w:cs="宋体"/>
          <w:b w:val="0"/>
          <w:bCs w:val="0"/>
          <w:color w:val="FF0000"/>
          <w:kern w:val="0"/>
          <w:sz w:val="28"/>
          <w:szCs w:val="28"/>
          <w:lang w:val="en-US" w:eastAsia="zh-CN" w:bidi="ar-SA"/>
        </w:rPr>
      </w:pPr>
    </w:p>
    <w:p w14:paraId="39AC1EBF">
      <w:pPr>
        <w:pStyle w:val="10"/>
        <w:spacing w:before="169" w:line="211" w:lineRule="auto"/>
        <w:ind w:right="18"/>
        <w:rPr>
          <w:rFonts w:hint="eastAsia" w:ascii="宋体" w:hAnsi="宋体" w:eastAsia="宋体" w:cs="宋体"/>
          <w:b w:val="0"/>
          <w:bCs w:val="0"/>
          <w:color w:val="FF0000"/>
          <w:kern w:val="0"/>
          <w:sz w:val="20"/>
          <w:szCs w:val="20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FF0000"/>
          <w:kern w:val="0"/>
          <w:sz w:val="28"/>
          <w:szCs w:val="28"/>
          <w:lang w:val="en-US" w:eastAsia="zh-CN" w:bidi="ar-SA"/>
        </w:rPr>
        <w:t>享用午餐</w:t>
      </w:r>
      <w:r>
        <w:rPr>
          <w:rFonts w:hint="eastAsia" w:ascii="宋体" w:hAnsi="宋体" w:eastAsia="宋体" w:cs="宋体"/>
          <w:b w:val="0"/>
          <w:bCs w:val="0"/>
          <w:color w:val="FF0000"/>
          <w:kern w:val="0"/>
          <w:sz w:val="20"/>
          <w:szCs w:val="20"/>
          <w:lang w:val="en-US" w:eastAsia="zh-CN" w:bidi="ar-SA"/>
        </w:rPr>
        <w:t>(约 6 0 分钟)</w:t>
      </w:r>
    </w:p>
    <w:p w14:paraId="467FFD75">
      <w:pPr>
        <w:pStyle w:val="10"/>
        <w:spacing w:before="169" w:line="211" w:lineRule="auto"/>
        <w:ind w:right="18"/>
        <w:rPr>
          <w:rFonts w:hint="eastAsia" w:ascii="宋体" w:hAnsi="宋体" w:eastAsia="宋体" w:cs="宋体"/>
          <w:b/>
          <w:bCs/>
          <w:spacing w:val="1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18"/>
          <w:sz w:val="24"/>
          <w:szCs w:val="24"/>
          <w:lang w:val="en-US" w:eastAsia="zh-CN"/>
        </w:rPr>
        <w:t>团队餐（十人一围，八菜一汤）</w:t>
      </w:r>
    </w:p>
    <w:p w14:paraId="5714A561">
      <w:pPr>
        <w:pStyle w:val="10"/>
        <w:spacing w:before="169" w:line="211" w:lineRule="auto"/>
        <w:ind w:right="18"/>
        <w:rPr>
          <w:rFonts w:hint="eastAsia" w:ascii="宋体" w:hAnsi="宋体" w:eastAsia="宋体" w:cs="宋体"/>
          <w:b/>
          <w:bCs/>
          <w:spacing w:val="18"/>
          <w:sz w:val="24"/>
          <w:szCs w:val="24"/>
          <w:lang w:val="en-US" w:eastAsia="zh-CN"/>
        </w:rPr>
      </w:pPr>
    </w:p>
    <w:p w14:paraId="32C88C8C">
      <w:pPr>
        <w:pStyle w:val="10"/>
        <w:spacing w:before="169" w:line="211" w:lineRule="auto"/>
        <w:ind w:right="18"/>
        <w:rPr>
          <w:rFonts w:hint="eastAsia" w:ascii="宋体" w:hAnsi="宋体" w:eastAsia="宋体" w:cs="宋体"/>
          <w:b w:val="0"/>
          <w:bCs w:val="0"/>
          <w:color w:val="C00000"/>
          <w:kern w:val="0"/>
          <w:sz w:val="28"/>
          <w:szCs w:val="28"/>
          <w:lang w:val="en-US" w:eastAsia="zh-CN" w:bidi="ar-SA"/>
        </w:rPr>
      </w:pPr>
      <w:r>
        <w:rPr>
          <w:rFonts w:hint="eastAsia" w:eastAsia="宋体"/>
          <w:color w:val="FF0000"/>
          <w:spacing w:val="5"/>
          <w:sz w:val="28"/>
          <w:szCs w:val="28"/>
          <w:lang w:val="en-US" w:eastAsia="zh-CN"/>
        </w:rPr>
        <w:t>中英街</w:t>
      </w:r>
      <w:r>
        <w:rPr>
          <w:rFonts w:ascii="宋体" w:hAnsi="宋体" w:eastAsia="宋体" w:cs="宋体"/>
          <w:color w:val="FF0000"/>
          <w:spacing w:val="5"/>
          <w:position w:val="-3"/>
        </w:rPr>
        <w:t>（约</w:t>
      </w:r>
      <w:r>
        <w:rPr>
          <w:rFonts w:ascii="宋体" w:hAnsi="宋体" w:eastAsia="宋体" w:cs="宋体"/>
          <w:color w:val="FF0000"/>
          <w:spacing w:val="-15"/>
          <w:position w:val="-3"/>
        </w:rPr>
        <w:t xml:space="preserve"> </w:t>
      </w:r>
      <w:r>
        <w:rPr>
          <w:rFonts w:hint="eastAsia" w:ascii="宋体" w:hAnsi="宋体" w:eastAsia="宋体" w:cs="宋体"/>
          <w:color w:val="FF0000"/>
          <w:spacing w:val="-15"/>
          <w:position w:val="-3"/>
          <w:lang w:val="en-US" w:eastAsia="zh-CN"/>
        </w:rPr>
        <w:t xml:space="preserve">9 </w:t>
      </w:r>
      <w:r>
        <w:rPr>
          <w:rFonts w:ascii="宋体" w:hAnsi="宋体" w:eastAsia="宋体" w:cs="宋体"/>
          <w:color w:val="FF0000"/>
          <w:spacing w:val="5"/>
          <w:position w:val="-3"/>
        </w:rPr>
        <w:t>0</w:t>
      </w:r>
      <w:r>
        <w:rPr>
          <w:rFonts w:ascii="宋体" w:hAnsi="宋体" w:eastAsia="宋体" w:cs="宋体"/>
          <w:color w:val="FF0000"/>
          <w:spacing w:val="-16"/>
          <w:position w:val="-3"/>
        </w:rPr>
        <w:t xml:space="preserve"> </w:t>
      </w:r>
      <w:r>
        <w:rPr>
          <w:rFonts w:ascii="宋体" w:hAnsi="宋体" w:eastAsia="宋体" w:cs="宋体"/>
          <w:color w:val="FF0000"/>
          <w:spacing w:val="5"/>
          <w:position w:val="-3"/>
        </w:rPr>
        <w:t>分钟）</w:t>
      </w:r>
    </w:p>
    <w:p w14:paraId="2A43DB4F">
      <w:pPr>
        <w:pStyle w:val="10"/>
        <w:spacing w:before="169" w:line="360" w:lineRule="auto"/>
        <w:ind w:right="18"/>
        <w:rPr>
          <w:rFonts w:hint="eastAsia" w:ascii="宋体" w:hAnsi="宋体" w:eastAsia="宋体" w:cs="宋体"/>
          <w:color w:val="000000" w:themeColor="text1"/>
          <w:spacing w:val="5"/>
          <w:position w:val="-3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pacing w:val="5"/>
          <w:position w:val="-3"/>
          <w:sz w:val="24"/>
          <w:szCs w:val="24"/>
          <w14:textFill>
            <w14:solidFill>
              <w14:schemeClr w14:val="tx1"/>
            </w14:solidFill>
          </w14:textFill>
        </w:rPr>
        <w:t>中英街，位于广东省深圳市盐田区沙头角街道与香港特别行政区北区交界处，背靠梧桐山，南临大鹏湾， 原名“鹭鹚径”，长约250米，宽约3—4米， 深圳香港各占一半，街心以“界碑石”为界，与香港一街相处</w:t>
      </w:r>
      <w:r>
        <w:rPr>
          <w:rFonts w:hint="eastAsia" w:ascii="宋体" w:hAnsi="宋体" w:eastAsia="宋体" w:cs="宋体"/>
          <w:color w:val="000000" w:themeColor="text1"/>
          <w:spacing w:val="5"/>
          <w:position w:val="-3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宋体" w:hAnsi="宋体" w:eastAsia="宋体" w:cs="宋体"/>
          <w:color w:val="000000" w:themeColor="text1"/>
          <w:spacing w:val="5"/>
          <w:position w:val="-3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是</w:t>
      </w:r>
      <w:r>
        <w:rPr>
          <w:rFonts w:hint="eastAsia" w:ascii="宋体" w:hAnsi="宋体" w:eastAsia="宋体" w:cs="宋体"/>
          <w:color w:val="000000" w:themeColor="text1"/>
          <w:spacing w:val="5"/>
          <w:position w:val="-3"/>
          <w:sz w:val="24"/>
          <w:szCs w:val="24"/>
          <w14:textFill>
            <w14:solidFill>
              <w14:schemeClr w14:val="tx1"/>
            </w14:solidFill>
          </w14:textFill>
        </w:rPr>
        <w:t>深圳特有的、全世界独一无二的“一街两制”免税商业街</w:t>
      </w:r>
      <w:r>
        <w:rPr>
          <w:rFonts w:hint="eastAsia" w:ascii="宋体" w:hAnsi="宋体" w:eastAsia="宋体" w:cs="宋体"/>
          <w:color w:val="000000" w:themeColor="text1"/>
          <w:spacing w:val="5"/>
          <w:position w:val="-3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宋体" w:cs="宋体"/>
          <w:color w:val="000000" w:themeColor="text1"/>
          <w:spacing w:val="5"/>
          <w:position w:val="-3"/>
          <w:sz w:val="24"/>
          <w:szCs w:val="24"/>
          <w14:textFill>
            <w14:solidFill>
              <w14:schemeClr w14:val="tx1"/>
            </w14:solidFill>
          </w14:textFill>
        </w:rPr>
        <w:t>需办理通行证才能进入“中英街”，故“中英街”被称作特区中的“特区”。</w:t>
      </w:r>
    </w:p>
    <w:p w14:paraId="1FC64093">
      <w:pPr>
        <w:pStyle w:val="10"/>
        <w:spacing w:before="169" w:line="360" w:lineRule="auto"/>
        <w:ind w:right="18"/>
        <w:rPr>
          <w:rFonts w:hint="eastAsia" w:ascii="宋体" w:hAnsi="宋体" w:eastAsia="宋体" w:cs="宋体"/>
          <w:color w:val="000000" w:themeColor="text1"/>
          <w:spacing w:val="5"/>
          <w:position w:val="-3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3275965" cy="2195830"/>
            <wp:effectExtent l="0" t="0" r="635" b="13970"/>
            <wp:docPr id="4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75965" cy="2195830"/>
            <wp:effectExtent l="0" t="0" r="635" b="13970"/>
            <wp:docPr id="4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02DFC">
      <w:pPr>
        <w:pStyle w:val="10"/>
        <w:spacing w:before="169" w:line="211" w:lineRule="auto"/>
        <w:ind w:right="18"/>
        <w:rPr>
          <w:rFonts w:hint="eastAsia" w:ascii="宋体" w:hAnsi="宋体" w:eastAsia="宋体" w:cs="宋体"/>
          <w:b/>
          <w:bCs/>
          <w:spacing w:val="18"/>
          <w:sz w:val="24"/>
          <w:szCs w:val="24"/>
          <w:lang w:val="en-US" w:eastAsia="zh-CN"/>
        </w:rPr>
      </w:pPr>
    </w:p>
    <w:p w14:paraId="3728A302">
      <w:pPr>
        <w:pStyle w:val="10"/>
        <w:spacing w:before="169" w:line="211" w:lineRule="auto"/>
        <w:ind w:right="18"/>
        <w:rPr>
          <w:rFonts w:hint="eastAsia" w:ascii="宋体" w:hAnsi="宋体" w:eastAsia="宋体" w:cs="宋体"/>
          <w:b w:val="0"/>
          <w:bCs w:val="0"/>
          <w:color w:val="C00000"/>
          <w:kern w:val="0"/>
          <w:sz w:val="28"/>
          <w:szCs w:val="28"/>
          <w:lang w:val="en-US" w:eastAsia="zh-CN" w:bidi="ar-SA"/>
        </w:rPr>
      </w:pPr>
      <w:r>
        <w:rPr>
          <w:rFonts w:hint="eastAsia" w:eastAsia="宋体"/>
          <w:color w:val="FF0000"/>
          <w:spacing w:val="5"/>
          <w:sz w:val="28"/>
          <w:szCs w:val="28"/>
          <w:lang w:val="en-US" w:eastAsia="zh-CN"/>
        </w:rPr>
        <w:t>地王大厦</w:t>
      </w:r>
      <w:r>
        <w:rPr>
          <w:rFonts w:ascii="宋体" w:hAnsi="宋体" w:eastAsia="宋体" w:cs="宋体"/>
          <w:color w:val="FF0000"/>
          <w:spacing w:val="5"/>
          <w:position w:val="-3"/>
        </w:rPr>
        <w:t>（约</w:t>
      </w:r>
      <w:r>
        <w:rPr>
          <w:rFonts w:ascii="宋体" w:hAnsi="宋体" w:eastAsia="宋体" w:cs="宋体"/>
          <w:color w:val="FF0000"/>
          <w:spacing w:val="-15"/>
          <w:position w:val="-3"/>
        </w:rPr>
        <w:t xml:space="preserve"> </w:t>
      </w:r>
      <w:r>
        <w:rPr>
          <w:rFonts w:hint="eastAsia" w:ascii="宋体" w:hAnsi="宋体" w:eastAsia="宋体" w:cs="宋体"/>
          <w:color w:val="FF0000"/>
          <w:spacing w:val="-15"/>
          <w:position w:val="-3"/>
          <w:lang w:val="en-US" w:eastAsia="zh-CN"/>
        </w:rPr>
        <w:t xml:space="preserve">6 </w:t>
      </w:r>
      <w:r>
        <w:rPr>
          <w:rFonts w:ascii="宋体" w:hAnsi="宋体" w:eastAsia="宋体" w:cs="宋体"/>
          <w:color w:val="FF0000"/>
          <w:spacing w:val="5"/>
          <w:position w:val="-3"/>
        </w:rPr>
        <w:t>0</w:t>
      </w:r>
      <w:r>
        <w:rPr>
          <w:rFonts w:ascii="宋体" w:hAnsi="宋体" w:eastAsia="宋体" w:cs="宋体"/>
          <w:color w:val="FF0000"/>
          <w:spacing w:val="-16"/>
          <w:position w:val="-3"/>
        </w:rPr>
        <w:t xml:space="preserve"> </w:t>
      </w:r>
      <w:r>
        <w:rPr>
          <w:rFonts w:ascii="宋体" w:hAnsi="宋体" w:eastAsia="宋体" w:cs="宋体"/>
          <w:color w:val="FF0000"/>
          <w:spacing w:val="5"/>
          <w:position w:val="-3"/>
        </w:rPr>
        <w:t>分钟）</w:t>
      </w:r>
    </w:p>
    <w:p w14:paraId="5D77559B">
      <w:pPr>
        <w:pStyle w:val="10"/>
        <w:spacing w:before="169" w:line="360" w:lineRule="auto"/>
        <w:ind w:right="18"/>
      </w:pPr>
      <w:r>
        <w:rPr>
          <w:rFonts w:hint="eastAsia" w:ascii="宋体" w:hAnsi="宋体" w:eastAsia="宋体" w:cs="宋体"/>
          <w:b w:val="0"/>
          <w:bCs w:val="0"/>
          <w:spacing w:val="18"/>
          <w:sz w:val="24"/>
          <w:szCs w:val="24"/>
          <w:lang w:val="en-US" w:eastAsia="zh-CN"/>
        </w:rPr>
        <w:t>深港之窗【地王观光】（已含登顶费用） ——位于深圳市的标志性黄金建筑--地王大厦顶层69层（楼高384米），由香港盛利集团有限公司斥巨资投资建成，是亚洲第一个高层主题观光旅游景点。自1999年9月28日开业以来，已经接待了近百万的中外国家元首、政要以及社会各界人士，受到了他们的一致赞誉和肯定，是国家AAA景区、深圳首批红色旅游景区之一。</w:t>
      </w:r>
    </w:p>
    <w:p w14:paraId="70CF5691">
      <w:pPr>
        <w:pStyle w:val="8"/>
        <w:bidi w:val="0"/>
      </w:pPr>
      <w:r>
        <w:drawing>
          <wp:inline distT="0" distB="0" distL="114300" distR="114300">
            <wp:extent cx="3275965" cy="2195830"/>
            <wp:effectExtent l="0" t="0" r="635" b="13970"/>
            <wp:docPr id="4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75965" cy="2195830"/>
            <wp:effectExtent l="0" t="0" r="635" b="13970"/>
            <wp:docPr id="4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5D051">
      <w:pPr>
        <w:pStyle w:val="10"/>
        <w:spacing w:before="99" w:line="256" w:lineRule="exact"/>
        <w:rPr>
          <w:color w:val="192A4E"/>
          <w:spacing w:val="3"/>
          <w:sz w:val="23"/>
          <w:szCs w:val="23"/>
        </w:rPr>
      </w:pPr>
    </w:p>
    <w:p w14:paraId="6F2E01F3">
      <w:pPr>
        <w:pStyle w:val="10"/>
        <w:spacing w:before="169" w:line="211" w:lineRule="auto"/>
        <w:ind w:right="18"/>
        <w:rPr>
          <w:rFonts w:hint="eastAsia" w:eastAsia="宋体"/>
          <w:color w:val="FF0000"/>
          <w:spacing w:val="5"/>
          <w:sz w:val="28"/>
          <w:szCs w:val="28"/>
          <w:lang w:val="en-US" w:eastAsia="zh-CN"/>
        </w:rPr>
      </w:pPr>
    </w:p>
    <w:p w14:paraId="346AB31C">
      <w:pPr>
        <w:pStyle w:val="10"/>
        <w:spacing w:before="169" w:line="211" w:lineRule="auto"/>
        <w:ind w:right="18"/>
        <w:rPr>
          <w:rFonts w:ascii="宋体" w:hAnsi="宋体" w:eastAsia="宋体" w:cs="宋体"/>
          <w:color w:val="FF0000"/>
          <w:spacing w:val="5"/>
          <w:position w:val="-3"/>
        </w:rPr>
      </w:pPr>
      <w:r>
        <w:rPr>
          <w:rFonts w:hint="eastAsia" w:eastAsia="宋体"/>
          <w:color w:val="FF0000"/>
          <w:spacing w:val="5"/>
          <w:sz w:val="28"/>
          <w:szCs w:val="28"/>
          <w:lang w:val="en-US" w:eastAsia="zh-CN"/>
        </w:rPr>
        <w:t>梅拉尼亚小镇、世界之窗外观</w:t>
      </w:r>
      <w:r>
        <w:rPr>
          <w:rFonts w:ascii="宋体" w:hAnsi="宋体" w:eastAsia="宋体" w:cs="宋体"/>
          <w:color w:val="FF0000"/>
          <w:spacing w:val="5"/>
          <w:position w:val="-3"/>
        </w:rPr>
        <w:t>（约</w:t>
      </w:r>
      <w:r>
        <w:rPr>
          <w:rFonts w:ascii="宋体" w:hAnsi="宋体" w:eastAsia="宋体" w:cs="宋体"/>
          <w:color w:val="FF0000"/>
          <w:spacing w:val="-15"/>
          <w:position w:val="-3"/>
        </w:rPr>
        <w:t xml:space="preserve"> </w:t>
      </w:r>
      <w:r>
        <w:rPr>
          <w:rFonts w:hint="eastAsia" w:ascii="宋体" w:hAnsi="宋体" w:eastAsia="宋体" w:cs="宋体"/>
          <w:color w:val="FF0000"/>
          <w:spacing w:val="-15"/>
          <w:position w:val="-3"/>
          <w:lang w:val="en-US" w:eastAsia="zh-CN"/>
        </w:rPr>
        <w:t xml:space="preserve">3 </w:t>
      </w:r>
      <w:r>
        <w:rPr>
          <w:rFonts w:ascii="宋体" w:hAnsi="宋体" w:eastAsia="宋体" w:cs="宋体"/>
          <w:color w:val="FF0000"/>
          <w:spacing w:val="5"/>
          <w:position w:val="-3"/>
        </w:rPr>
        <w:t>0</w:t>
      </w:r>
      <w:r>
        <w:rPr>
          <w:rFonts w:ascii="宋体" w:hAnsi="宋体" w:eastAsia="宋体" w:cs="宋体"/>
          <w:color w:val="FF0000"/>
          <w:spacing w:val="-16"/>
          <w:position w:val="-3"/>
        </w:rPr>
        <w:t xml:space="preserve"> </w:t>
      </w:r>
      <w:r>
        <w:rPr>
          <w:rFonts w:ascii="宋体" w:hAnsi="宋体" w:eastAsia="宋体" w:cs="宋体"/>
          <w:color w:val="FF0000"/>
          <w:spacing w:val="5"/>
          <w:position w:val="-3"/>
        </w:rPr>
        <w:t>分钟）</w:t>
      </w:r>
    </w:p>
    <w:p w14:paraId="18D8795D">
      <w:pPr>
        <w:pStyle w:val="10"/>
        <w:spacing w:before="169" w:line="360" w:lineRule="auto"/>
        <w:ind w:right="18"/>
        <w:rPr>
          <w:rFonts w:hint="eastAsia" w:ascii="宋体" w:hAnsi="宋体" w:eastAsia="宋体" w:cs="宋体"/>
          <w:color w:val="auto"/>
          <w:spacing w:val="5"/>
          <w:position w:val="-3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pacing w:val="5"/>
          <w:position w:val="-3"/>
          <w:sz w:val="24"/>
          <w:szCs w:val="24"/>
          <w:lang w:val="en-US" w:eastAsia="zh-CN"/>
        </w:rPr>
        <w:t>梅拉尼亚小镇</w:t>
      </w:r>
      <w:r>
        <w:rPr>
          <w:rFonts w:hint="eastAsia" w:ascii="宋体" w:hAnsi="宋体" w:eastAsia="宋体" w:cs="宋体"/>
          <w:color w:val="auto"/>
          <w:spacing w:val="5"/>
          <w:position w:val="-3"/>
          <w:sz w:val="24"/>
          <w:szCs w:val="24"/>
          <w:lang w:val="en-US" w:eastAsia="zh-CN"/>
        </w:rPr>
        <w:t>彩色街道、大教堂、布拉格天文钟......仿佛误入欧洲童话世界。小镇不大出巨片！不出国门就能打卡欧式风情!</w:t>
      </w:r>
    </w:p>
    <w:p w14:paraId="1BA77844">
      <w:pPr>
        <w:pStyle w:val="10"/>
        <w:spacing w:before="169" w:line="360" w:lineRule="auto"/>
        <w:ind w:right="18"/>
        <w:rPr>
          <w:rFonts w:hint="default" w:ascii="宋体" w:hAnsi="宋体" w:eastAsia="宋体" w:cs="宋体"/>
          <w:color w:val="auto"/>
          <w:spacing w:val="5"/>
          <w:position w:val="-3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pacing w:val="5"/>
          <w:position w:val="-3"/>
          <w:sz w:val="24"/>
          <w:szCs w:val="24"/>
          <w:lang w:val="en-US" w:eastAsia="zh-CN"/>
        </w:rPr>
        <w:t>世界之窗</w:t>
      </w:r>
      <w:r>
        <w:rPr>
          <w:rFonts w:hint="eastAsia" w:ascii="宋体" w:hAnsi="宋体" w:eastAsia="宋体" w:cs="宋体"/>
          <w:color w:val="auto"/>
          <w:spacing w:val="5"/>
          <w:position w:val="-3"/>
          <w:sz w:val="24"/>
          <w:szCs w:val="24"/>
          <w:lang w:val="en-US" w:eastAsia="zh-CN"/>
        </w:rPr>
        <w:t>是一座位于中国广东省深圳市南山区华侨城的大型文化旅游景区，是深圳最为著名的旅游景点之一。位于南山区深圳湾社区深南大道，以弘扬世界文化为宗旨，把世界奇观、历史遗迹、古今名胜、民间歌舞表演汇集一园，营造了一个精彩美妙的世界。</w:t>
      </w:r>
    </w:p>
    <w:p w14:paraId="2DC43700">
      <w:pPr>
        <w:pStyle w:val="10"/>
        <w:spacing w:before="169" w:line="360" w:lineRule="auto"/>
        <w:ind w:right="18"/>
        <w:rPr>
          <w:rFonts w:hint="eastAsia" w:ascii="宋体" w:hAnsi="宋体" w:eastAsia="宋体" w:cs="宋体"/>
          <w:color w:val="auto"/>
          <w:spacing w:val="5"/>
          <w:position w:val="-3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192A4E"/>
          <w:spacing w:val="3"/>
          <w:sz w:val="24"/>
          <w:szCs w:val="24"/>
        </w:rPr>
        <w:t>游</w:t>
      </w:r>
      <w:r>
        <w:rPr>
          <w:rFonts w:hint="eastAsia" w:ascii="宋体" w:hAnsi="宋体" w:eastAsia="宋体" w:cs="宋体"/>
          <w:b/>
          <w:bCs/>
          <w:color w:val="192A4E"/>
          <w:spacing w:val="3"/>
          <w:sz w:val="24"/>
          <w:szCs w:val="24"/>
          <w:lang w:val="en-US" w:eastAsia="zh-CN"/>
        </w:rPr>
        <w:t>毕，返回广州散团！</w:t>
      </w:r>
    </w:p>
    <w:p w14:paraId="04E3D8B0">
      <w:r>
        <w:drawing>
          <wp:inline distT="0" distB="0" distL="114300" distR="114300">
            <wp:extent cx="3275965" cy="2195830"/>
            <wp:effectExtent l="0" t="0" r="635" b="13970"/>
            <wp:docPr id="71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75965" cy="2195830"/>
            <wp:effectExtent l="0" t="0" r="635" b="13970"/>
            <wp:docPr id="72" name="图片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1610E">
      <w:pPr>
        <w:pStyle w:val="10"/>
        <w:spacing w:before="99" w:line="256" w:lineRule="exact"/>
        <w:ind w:left="1325" w:firstLine="236" w:firstLineChars="100"/>
        <w:rPr>
          <w:color w:val="192A4E"/>
          <w:spacing w:val="3"/>
          <w:sz w:val="23"/>
          <w:szCs w:val="23"/>
        </w:rPr>
      </w:pPr>
    </w:p>
    <w:p w14:paraId="34FC199C">
      <w:pPr>
        <w:pStyle w:val="10"/>
        <w:spacing w:before="99" w:line="256" w:lineRule="exact"/>
        <w:ind w:left="1325" w:firstLine="236" w:firstLineChars="100"/>
        <w:rPr>
          <w:color w:val="192A4E"/>
          <w:spacing w:val="3"/>
          <w:sz w:val="23"/>
          <w:szCs w:val="23"/>
        </w:rPr>
      </w:pPr>
    </w:p>
    <w:p w14:paraId="4BD0733F">
      <w:pPr>
        <w:pStyle w:val="10"/>
        <w:spacing w:before="99" w:line="256" w:lineRule="exact"/>
        <w:ind w:left="1325" w:firstLine="236" w:firstLineChars="100"/>
        <w:rPr>
          <w:color w:val="192A4E"/>
          <w:spacing w:val="3"/>
          <w:sz w:val="23"/>
          <w:szCs w:val="23"/>
        </w:rPr>
      </w:pPr>
    </w:p>
    <w:p w14:paraId="4D5BC1BB">
      <w:pPr>
        <w:pStyle w:val="10"/>
        <w:spacing w:before="99" w:line="256" w:lineRule="exact"/>
        <w:ind w:left="1325" w:firstLine="236" w:firstLineChars="100"/>
        <w:rPr>
          <w:sz w:val="23"/>
          <w:szCs w:val="23"/>
        </w:rPr>
      </w:pPr>
      <w:r>
        <w:rPr>
          <w:color w:val="192A4E"/>
          <w:spacing w:val="3"/>
          <w:sz w:val="23"/>
          <w:szCs w:val="23"/>
        </w:rPr>
        <w:t>***************************祝旅游愉快*******************</w:t>
      </w:r>
      <w:r>
        <w:rPr>
          <w:color w:val="192A4E"/>
          <w:spacing w:val="2"/>
          <w:sz w:val="23"/>
          <w:szCs w:val="23"/>
        </w:rPr>
        <w:t>***********</w:t>
      </w:r>
    </w:p>
    <w:p w14:paraId="79AE876A">
      <w:pPr>
        <w:spacing w:line="299" w:lineRule="auto"/>
        <w:rPr>
          <w:rFonts w:ascii="Arial"/>
          <w:sz w:val="21"/>
        </w:rPr>
      </w:pPr>
    </w:p>
    <w:p w14:paraId="004A7CBB">
      <w:pPr>
        <w:pStyle w:val="10"/>
        <w:spacing w:before="108" w:line="360" w:lineRule="auto"/>
        <w:ind w:left="287"/>
        <w:rPr>
          <w:sz w:val="25"/>
          <w:szCs w:val="25"/>
        </w:rPr>
      </w:pPr>
      <w:r>
        <w:rPr>
          <w:color w:val="D77374"/>
          <w:spacing w:val="-22"/>
          <w:position w:val="-1"/>
          <w:sz w:val="25"/>
          <w:szCs w:val="25"/>
        </w:rPr>
        <w:t>★【团费已含】</w:t>
      </w:r>
    </w:p>
    <w:p w14:paraId="6E0B622D">
      <w:pPr>
        <w:spacing w:before="56" w:line="360" w:lineRule="auto"/>
        <w:ind w:left="323" w:right="1512" w:firstLine="10"/>
        <w:rPr>
          <w:rFonts w:ascii="宋体" w:hAnsi="宋体" w:eastAsia="宋体" w:cs="宋体"/>
          <w:spacing w:val="-18"/>
          <w:sz w:val="19"/>
          <w:szCs w:val="19"/>
        </w:rPr>
      </w:pPr>
      <w:r>
        <w:rPr>
          <w:rFonts w:ascii="Calibri" w:hAnsi="Calibri" w:eastAsia="Calibri" w:cs="Calibri"/>
          <w:spacing w:val="10"/>
          <w:sz w:val="19"/>
          <w:szCs w:val="19"/>
        </w:rPr>
        <w:t xml:space="preserve">1 </w:t>
      </w:r>
      <w:r>
        <w:rPr>
          <w:rFonts w:ascii="宋体" w:hAnsi="宋体" w:eastAsia="宋体" w:cs="宋体"/>
          <w:spacing w:val="10"/>
          <w:sz w:val="19"/>
          <w:szCs w:val="19"/>
        </w:rPr>
        <w:t>、</w:t>
      </w:r>
      <w:r>
        <w:rPr>
          <w:rFonts w:ascii="宋体" w:hAnsi="宋体" w:eastAsia="宋体" w:cs="宋体"/>
          <w:spacing w:val="-56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0"/>
          <w:sz w:val="19"/>
          <w:szCs w:val="19"/>
        </w:rPr>
        <w:t>用餐：</w:t>
      </w:r>
      <w:r>
        <w:rPr>
          <w:rFonts w:hint="eastAsia" w:ascii="Calibri" w:hAnsi="Calibri" w:eastAsia="宋体" w:cs="Calibri"/>
          <w:spacing w:val="10"/>
          <w:sz w:val="19"/>
          <w:szCs w:val="19"/>
          <w:lang w:val="en-US" w:eastAsia="zh-CN"/>
        </w:rPr>
        <w:t>1</w:t>
      </w:r>
      <w:r>
        <w:rPr>
          <w:rFonts w:ascii="Calibri" w:hAnsi="Calibri" w:eastAsia="Calibri" w:cs="Calibri"/>
          <w:spacing w:val="41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0"/>
          <w:sz w:val="19"/>
          <w:szCs w:val="19"/>
        </w:rPr>
        <w:t>正餐</w:t>
      </w:r>
      <w:r>
        <w:rPr>
          <w:rFonts w:ascii="宋体" w:hAnsi="宋体" w:eastAsia="宋体" w:cs="宋体"/>
          <w:spacing w:val="-18"/>
          <w:sz w:val="19"/>
          <w:szCs w:val="19"/>
        </w:rPr>
        <w:t>；</w:t>
      </w:r>
    </w:p>
    <w:p w14:paraId="1D6B9872">
      <w:pPr>
        <w:spacing w:before="56" w:line="360" w:lineRule="auto"/>
        <w:ind w:left="323" w:right="1512" w:firstLine="10"/>
        <w:rPr>
          <w:rFonts w:ascii="宋体" w:hAnsi="宋体" w:eastAsia="宋体" w:cs="宋体"/>
          <w:sz w:val="19"/>
          <w:szCs w:val="19"/>
        </w:rPr>
      </w:pPr>
      <w:r>
        <w:rPr>
          <w:rFonts w:ascii="Calibri" w:hAnsi="Calibri" w:eastAsia="Calibri" w:cs="Calibri"/>
          <w:spacing w:val="11"/>
          <w:sz w:val="19"/>
          <w:szCs w:val="19"/>
        </w:rPr>
        <w:t>2</w:t>
      </w:r>
      <w:r>
        <w:rPr>
          <w:rFonts w:ascii="Calibri" w:hAnsi="Calibri" w:eastAsia="Calibri" w:cs="Calibri"/>
          <w:spacing w:val="29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1"/>
          <w:sz w:val="19"/>
          <w:szCs w:val="19"/>
        </w:rPr>
        <w:t>、导游：全程</w:t>
      </w:r>
      <w:r>
        <w:rPr>
          <w:rFonts w:hint="eastAsia" w:ascii="宋体" w:hAnsi="宋体" w:eastAsia="宋体" w:cs="宋体"/>
          <w:spacing w:val="11"/>
          <w:sz w:val="19"/>
          <w:szCs w:val="19"/>
          <w:lang w:val="en-US" w:eastAsia="zh-CN"/>
        </w:rPr>
        <w:t>优秀中文</w:t>
      </w:r>
      <w:r>
        <w:rPr>
          <w:rFonts w:ascii="宋体" w:hAnsi="宋体" w:eastAsia="宋体" w:cs="宋体"/>
          <w:spacing w:val="11"/>
          <w:sz w:val="19"/>
          <w:szCs w:val="19"/>
        </w:rPr>
        <w:t>导游服务</w:t>
      </w:r>
      <w:r>
        <w:rPr>
          <w:rFonts w:hint="eastAsia" w:ascii="宋体" w:hAnsi="宋体" w:eastAsia="宋体" w:cs="宋体"/>
          <w:spacing w:val="11"/>
          <w:sz w:val="19"/>
          <w:szCs w:val="19"/>
        </w:rPr>
        <w:t>（团队不满8人安排司机兼向导服务）</w:t>
      </w:r>
      <w:r>
        <w:rPr>
          <w:rFonts w:ascii="宋体" w:hAnsi="宋体" w:eastAsia="宋体" w:cs="宋体"/>
          <w:spacing w:val="11"/>
          <w:sz w:val="19"/>
          <w:szCs w:val="19"/>
        </w:rPr>
        <w:t>；</w:t>
      </w:r>
    </w:p>
    <w:p w14:paraId="6485AA52">
      <w:pPr>
        <w:spacing w:before="161" w:line="360" w:lineRule="auto"/>
        <w:ind w:left="319"/>
        <w:rPr>
          <w:rFonts w:ascii="宋体" w:hAnsi="宋体" w:eastAsia="宋体" w:cs="宋体"/>
          <w:sz w:val="19"/>
          <w:szCs w:val="19"/>
        </w:rPr>
      </w:pPr>
      <w:r>
        <w:rPr>
          <w:rFonts w:ascii="Calibri" w:hAnsi="Calibri" w:eastAsia="Calibri" w:cs="Calibri"/>
          <w:spacing w:val="13"/>
          <w:sz w:val="19"/>
          <w:szCs w:val="19"/>
        </w:rPr>
        <w:t>3</w:t>
      </w:r>
      <w:r>
        <w:rPr>
          <w:rFonts w:ascii="Calibri" w:hAnsi="Calibri" w:eastAsia="Calibri" w:cs="Calibri"/>
          <w:spacing w:val="20"/>
          <w:w w:val="101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3"/>
          <w:sz w:val="19"/>
          <w:szCs w:val="19"/>
        </w:rPr>
        <w:t>、景点：行程内标明景点的第一道门票</w:t>
      </w:r>
      <w:r>
        <w:rPr>
          <w:rFonts w:hint="eastAsia" w:ascii="宋体" w:hAnsi="宋体" w:eastAsia="宋体" w:cs="宋体"/>
          <w:spacing w:val="13"/>
          <w:sz w:val="19"/>
          <w:szCs w:val="19"/>
          <w:lang w:eastAsia="zh-CN"/>
        </w:rPr>
        <w:t>（</w:t>
      </w:r>
      <w:r>
        <w:rPr>
          <w:rFonts w:hint="eastAsia" w:ascii="宋体" w:hAnsi="宋体" w:eastAsia="宋体" w:cs="宋体"/>
          <w:spacing w:val="13"/>
          <w:sz w:val="19"/>
          <w:szCs w:val="19"/>
          <w:lang w:val="en-US" w:eastAsia="zh-CN"/>
        </w:rPr>
        <w:t>自理项目除外</w:t>
      </w:r>
      <w:r>
        <w:rPr>
          <w:rFonts w:hint="eastAsia" w:ascii="宋体" w:hAnsi="宋体" w:eastAsia="宋体" w:cs="宋体"/>
          <w:spacing w:val="13"/>
          <w:sz w:val="19"/>
          <w:szCs w:val="19"/>
          <w:lang w:eastAsia="zh-CN"/>
        </w:rPr>
        <w:t>）</w:t>
      </w:r>
      <w:r>
        <w:rPr>
          <w:rFonts w:ascii="宋体" w:hAnsi="宋体" w:eastAsia="宋体" w:cs="宋体"/>
          <w:spacing w:val="13"/>
          <w:sz w:val="19"/>
          <w:szCs w:val="19"/>
        </w:rPr>
        <w:t>；</w:t>
      </w:r>
    </w:p>
    <w:p w14:paraId="7759A465">
      <w:pPr>
        <w:spacing w:before="85" w:line="360" w:lineRule="auto"/>
        <w:ind w:left="309"/>
        <w:rPr>
          <w:rFonts w:hint="eastAsia" w:ascii="宋体" w:hAnsi="宋体" w:eastAsia="宋体" w:cs="宋体"/>
          <w:sz w:val="19"/>
          <w:szCs w:val="19"/>
          <w:lang w:eastAsia="zh-CN"/>
        </w:rPr>
      </w:pPr>
      <w:r>
        <w:rPr>
          <w:rFonts w:ascii="Calibri" w:hAnsi="Calibri" w:eastAsia="Calibri" w:cs="Calibri"/>
          <w:spacing w:val="16"/>
          <w:position w:val="12"/>
          <w:sz w:val="19"/>
          <w:szCs w:val="19"/>
        </w:rPr>
        <w:t xml:space="preserve">4 </w:t>
      </w:r>
      <w:r>
        <w:rPr>
          <w:rFonts w:ascii="宋体" w:hAnsi="宋体" w:eastAsia="宋体" w:cs="宋体"/>
          <w:spacing w:val="16"/>
          <w:position w:val="12"/>
          <w:sz w:val="19"/>
          <w:szCs w:val="19"/>
        </w:rPr>
        <w:t>、交通：</w:t>
      </w:r>
      <w:r>
        <w:rPr>
          <w:rFonts w:ascii="宋体" w:hAnsi="宋体" w:eastAsia="宋体" w:cs="宋体"/>
          <w:spacing w:val="-55"/>
          <w:position w:val="12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6"/>
          <w:position w:val="12"/>
          <w:sz w:val="19"/>
          <w:szCs w:val="19"/>
        </w:rPr>
        <w:t>行程内</w:t>
      </w:r>
      <w:r>
        <w:rPr>
          <w:rFonts w:hint="eastAsia" w:ascii="宋体" w:hAnsi="宋体" w:eastAsia="宋体" w:cs="宋体"/>
          <w:spacing w:val="16"/>
          <w:position w:val="12"/>
          <w:sz w:val="19"/>
          <w:szCs w:val="19"/>
          <w:lang w:val="en-US" w:eastAsia="zh-CN"/>
        </w:rPr>
        <w:t>空调</w:t>
      </w:r>
      <w:r>
        <w:rPr>
          <w:rFonts w:ascii="宋体" w:hAnsi="宋体" w:eastAsia="宋体" w:cs="宋体"/>
          <w:spacing w:val="16"/>
          <w:position w:val="12"/>
          <w:sz w:val="19"/>
          <w:szCs w:val="19"/>
        </w:rPr>
        <w:t>旅游车（按</w:t>
      </w:r>
      <w:r>
        <w:rPr>
          <w:rFonts w:hint="eastAsia" w:ascii="宋体" w:hAnsi="宋体" w:eastAsia="宋体" w:cs="宋体"/>
          <w:spacing w:val="16"/>
          <w:position w:val="12"/>
          <w:sz w:val="19"/>
          <w:szCs w:val="19"/>
          <w:lang w:val="en-US" w:eastAsia="zh-CN"/>
        </w:rPr>
        <w:t>实际</w:t>
      </w:r>
      <w:r>
        <w:rPr>
          <w:rFonts w:ascii="宋体" w:hAnsi="宋体" w:eastAsia="宋体" w:cs="宋体"/>
          <w:spacing w:val="16"/>
          <w:position w:val="12"/>
          <w:sz w:val="19"/>
          <w:szCs w:val="19"/>
        </w:rPr>
        <w:t>人</w:t>
      </w:r>
      <w:r>
        <w:rPr>
          <w:rFonts w:ascii="宋体" w:hAnsi="宋体" w:eastAsia="宋体" w:cs="宋体"/>
          <w:spacing w:val="15"/>
          <w:position w:val="12"/>
          <w:sz w:val="19"/>
          <w:szCs w:val="19"/>
        </w:rPr>
        <w:t>数</w:t>
      </w:r>
      <w:r>
        <w:rPr>
          <w:rFonts w:hint="eastAsia" w:ascii="宋体" w:hAnsi="宋体" w:eastAsia="宋体" w:cs="宋体"/>
          <w:spacing w:val="15"/>
          <w:position w:val="12"/>
          <w:sz w:val="19"/>
          <w:szCs w:val="19"/>
          <w:lang w:val="en-US" w:eastAsia="zh-CN"/>
        </w:rPr>
        <w:t>安排</w:t>
      </w:r>
      <w:r>
        <w:rPr>
          <w:rFonts w:ascii="宋体" w:hAnsi="宋体" w:eastAsia="宋体" w:cs="宋体"/>
          <w:spacing w:val="15"/>
          <w:position w:val="12"/>
          <w:sz w:val="19"/>
          <w:szCs w:val="19"/>
        </w:rPr>
        <w:t>车型</w:t>
      </w:r>
      <w:r>
        <w:rPr>
          <w:rFonts w:hint="eastAsia" w:ascii="宋体" w:hAnsi="宋体" w:eastAsia="宋体" w:cs="宋体"/>
          <w:spacing w:val="15"/>
          <w:position w:val="12"/>
          <w:sz w:val="19"/>
          <w:szCs w:val="19"/>
          <w:lang w:val="en-US" w:eastAsia="zh-CN"/>
        </w:rPr>
        <w:t>5-53座</w:t>
      </w:r>
      <w:r>
        <w:rPr>
          <w:rFonts w:ascii="宋体" w:hAnsi="宋体" w:eastAsia="宋体" w:cs="宋体"/>
          <w:spacing w:val="15"/>
          <w:position w:val="12"/>
          <w:sz w:val="19"/>
          <w:szCs w:val="19"/>
        </w:rPr>
        <w:t>，保证一人一正座）</w:t>
      </w:r>
      <w:r>
        <w:rPr>
          <w:rFonts w:hint="eastAsia" w:ascii="宋体" w:hAnsi="宋体" w:eastAsia="宋体" w:cs="宋体"/>
          <w:spacing w:val="15"/>
          <w:position w:val="12"/>
          <w:sz w:val="19"/>
          <w:szCs w:val="19"/>
          <w:lang w:eastAsia="zh-CN"/>
        </w:rPr>
        <w:t>；</w:t>
      </w:r>
    </w:p>
    <w:p w14:paraId="3D923114">
      <w:pPr>
        <w:spacing w:line="360" w:lineRule="auto"/>
        <w:ind w:left="319"/>
        <w:rPr>
          <w:rFonts w:hint="eastAsia" w:ascii="宋体" w:hAnsi="宋体" w:eastAsia="宋体" w:cs="宋体"/>
          <w:spacing w:val="11"/>
          <w:sz w:val="19"/>
          <w:szCs w:val="19"/>
          <w:lang w:val="en-US" w:eastAsia="zh-CN"/>
        </w:rPr>
      </w:pPr>
      <w:r>
        <w:rPr>
          <w:rFonts w:ascii="Calibri" w:hAnsi="Calibri" w:eastAsia="Calibri" w:cs="Calibri"/>
          <w:spacing w:val="11"/>
          <w:sz w:val="19"/>
          <w:szCs w:val="19"/>
        </w:rPr>
        <w:t>5</w:t>
      </w:r>
      <w:r>
        <w:rPr>
          <w:rFonts w:ascii="Calibri" w:hAnsi="Calibri" w:eastAsia="Calibri" w:cs="Calibri"/>
          <w:spacing w:val="32"/>
          <w:w w:val="102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1"/>
          <w:sz w:val="19"/>
          <w:szCs w:val="19"/>
        </w:rPr>
        <w:t>、住宿：</w:t>
      </w:r>
      <w:r>
        <w:rPr>
          <w:rFonts w:hint="eastAsia" w:ascii="宋体" w:hAnsi="宋体" w:eastAsia="宋体" w:cs="宋体"/>
          <w:spacing w:val="11"/>
          <w:sz w:val="19"/>
          <w:szCs w:val="19"/>
          <w:lang w:val="en-US" w:eastAsia="zh-CN"/>
        </w:rPr>
        <w:t>无；</w:t>
      </w:r>
    </w:p>
    <w:p w14:paraId="6A2B4BFD">
      <w:pPr>
        <w:spacing w:line="360" w:lineRule="auto"/>
        <w:ind w:left="319"/>
        <w:rPr>
          <w:rFonts w:hint="eastAsia" w:ascii="宋体" w:hAnsi="宋体" w:eastAsia="宋体" w:cs="宋体"/>
          <w:spacing w:val="11"/>
          <w:sz w:val="19"/>
          <w:szCs w:val="19"/>
          <w:lang w:val="en-US" w:eastAsia="zh-CN"/>
        </w:rPr>
      </w:pPr>
      <w:r>
        <w:rPr>
          <w:rFonts w:hint="eastAsia" w:ascii="宋体" w:hAnsi="宋体" w:eastAsia="宋体" w:cs="宋体"/>
          <w:spacing w:val="11"/>
          <w:sz w:val="19"/>
          <w:szCs w:val="19"/>
          <w:lang w:val="en-US" w:eastAsia="zh-CN"/>
        </w:rPr>
        <w:t>6、保险：旅行社责任保险、赠送旅游意外保险。</w:t>
      </w:r>
    </w:p>
    <w:p w14:paraId="5ECAE48B">
      <w:pPr>
        <w:spacing w:line="360" w:lineRule="auto"/>
        <w:rPr>
          <w:rFonts w:ascii="Arial"/>
          <w:sz w:val="21"/>
        </w:rPr>
      </w:pPr>
    </w:p>
    <w:p w14:paraId="50F64915">
      <w:pPr>
        <w:pStyle w:val="10"/>
        <w:spacing w:before="108" w:line="360" w:lineRule="auto"/>
        <w:ind w:left="287"/>
        <w:outlineLvl w:val="0"/>
        <w:rPr>
          <w:sz w:val="25"/>
          <w:szCs w:val="25"/>
        </w:rPr>
      </w:pPr>
      <w:r>
        <w:rPr>
          <w:color w:val="DD7D7A"/>
          <w:spacing w:val="-22"/>
          <w:position w:val="-1"/>
          <w:sz w:val="25"/>
          <w:szCs w:val="25"/>
        </w:rPr>
        <w:t>★【团费不含】</w:t>
      </w:r>
    </w:p>
    <w:p w14:paraId="7809D35F">
      <w:pPr>
        <w:spacing w:before="128" w:line="360" w:lineRule="auto"/>
        <w:ind w:left="333"/>
        <w:rPr>
          <w:rFonts w:ascii="宋体" w:hAnsi="宋体" w:eastAsia="宋体" w:cs="宋体"/>
          <w:sz w:val="19"/>
          <w:szCs w:val="19"/>
        </w:rPr>
      </w:pPr>
      <w:r>
        <w:rPr>
          <w:rFonts w:ascii="Calibri" w:hAnsi="Calibri" w:eastAsia="Calibri" w:cs="Calibri"/>
          <w:spacing w:val="7"/>
          <w:sz w:val="19"/>
          <w:szCs w:val="19"/>
        </w:rPr>
        <w:t xml:space="preserve">1 </w:t>
      </w:r>
      <w:r>
        <w:rPr>
          <w:rFonts w:ascii="宋体" w:hAnsi="宋体" w:eastAsia="宋体" w:cs="宋体"/>
          <w:spacing w:val="7"/>
          <w:sz w:val="19"/>
          <w:szCs w:val="19"/>
        </w:rPr>
        <w:t>、 自由活动期间或行程外个人一切费用；</w:t>
      </w:r>
    </w:p>
    <w:p w14:paraId="79572B2B">
      <w:pPr>
        <w:spacing w:before="103" w:line="360" w:lineRule="auto"/>
        <w:ind w:left="323"/>
        <w:rPr>
          <w:rFonts w:hint="eastAsia" w:ascii="宋体" w:hAnsi="宋体" w:eastAsia="宋体" w:cs="宋体"/>
          <w:sz w:val="19"/>
          <w:szCs w:val="19"/>
          <w:lang w:eastAsia="zh-CN"/>
        </w:rPr>
      </w:pPr>
      <w:r>
        <w:rPr>
          <w:rFonts w:ascii="Calibri" w:hAnsi="Calibri" w:eastAsia="Calibri" w:cs="Calibri"/>
          <w:spacing w:val="13"/>
          <w:sz w:val="19"/>
          <w:szCs w:val="19"/>
        </w:rPr>
        <w:t>2</w:t>
      </w:r>
      <w:r>
        <w:rPr>
          <w:rFonts w:ascii="Calibri" w:hAnsi="Calibri" w:eastAsia="Calibri" w:cs="Calibri"/>
          <w:spacing w:val="36"/>
          <w:w w:val="101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3"/>
          <w:sz w:val="19"/>
          <w:szCs w:val="19"/>
        </w:rPr>
        <w:t>、景点内园中园门票及行程中注明</w:t>
      </w:r>
      <w:r>
        <w:rPr>
          <w:rFonts w:hint="eastAsia" w:ascii="宋体" w:hAnsi="宋体" w:eastAsia="宋体" w:cs="宋体"/>
          <w:spacing w:val="13"/>
          <w:sz w:val="19"/>
          <w:szCs w:val="19"/>
          <w:lang w:val="en-US" w:eastAsia="zh-CN"/>
        </w:rPr>
        <w:t>自理项目</w:t>
      </w:r>
      <w:r>
        <w:rPr>
          <w:rFonts w:ascii="宋体" w:hAnsi="宋体" w:eastAsia="宋体" w:cs="宋体"/>
          <w:spacing w:val="13"/>
          <w:sz w:val="19"/>
          <w:szCs w:val="19"/>
        </w:rPr>
        <w:t>；</w:t>
      </w:r>
    </w:p>
    <w:p w14:paraId="5A43CED9">
      <w:pPr>
        <w:spacing w:before="87" w:line="360" w:lineRule="auto"/>
        <w:ind w:left="319"/>
        <w:rPr>
          <w:rFonts w:ascii="宋体" w:hAnsi="宋体" w:eastAsia="宋体" w:cs="宋体"/>
          <w:sz w:val="19"/>
          <w:szCs w:val="19"/>
        </w:rPr>
      </w:pPr>
      <w:r>
        <w:rPr>
          <w:rFonts w:ascii="Calibri" w:hAnsi="Calibri" w:eastAsia="Calibri" w:cs="Calibri"/>
          <w:spacing w:val="14"/>
          <w:position w:val="12"/>
          <w:sz w:val="19"/>
          <w:szCs w:val="19"/>
        </w:rPr>
        <w:t>3</w:t>
      </w:r>
      <w:r>
        <w:rPr>
          <w:rFonts w:ascii="Calibri" w:hAnsi="Calibri" w:eastAsia="Calibri" w:cs="Calibri"/>
          <w:spacing w:val="32"/>
          <w:position w:val="12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4"/>
          <w:position w:val="12"/>
          <w:sz w:val="19"/>
          <w:szCs w:val="19"/>
        </w:rPr>
        <w:t>、</w:t>
      </w:r>
      <w:r>
        <w:rPr>
          <w:rFonts w:ascii="宋体" w:hAnsi="宋体" w:eastAsia="宋体" w:cs="宋体"/>
          <w:spacing w:val="-56"/>
          <w:position w:val="12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4"/>
          <w:position w:val="12"/>
          <w:sz w:val="19"/>
          <w:szCs w:val="19"/>
        </w:rPr>
        <w:t>因罢工、台风、交通延误等一切不可抗拒因素所引致的额外费用；</w:t>
      </w:r>
    </w:p>
    <w:p w14:paraId="5E6659A5">
      <w:pPr>
        <w:spacing w:before="1" w:line="360" w:lineRule="auto"/>
        <w:ind w:left="309"/>
        <w:rPr>
          <w:rFonts w:ascii="宋体" w:hAnsi="宋体" w:eastAsia="宋体" w:cs="宋体"/>
          <w:spacing w:val="12"/>
          <w:sz w:val="19"/>
          <w:szCs w:val="19"/>
        </w:rPr>
      </w:pPr>
    </w:p>
    <w:p w14:paraId="2C1AE202">
      <w:pPr>
        <w:spacing w:before="1" w:line="360" w:lineRule="auto"/>
        <w:ind w:left="309"/>
        <w:rPr>
          <w:rFonts w:ascii="宋体" w:hAnsi="宋体" w:eastAsia="宋体" w:cs="宋体"/>
          <w:spacing w:val="12"/>
          <w:sz w:val="19"/>
          <w:szCs w:val="19"/>
        </w:rPr>
      </w:pPr>
    </w:p>
    <w:p w14:paraId="35AC757F">
      <w:pPr>
        <w:spacing w:before="1" w:line="360" w:lineRule="auto"/>
        <w:ind w:left="309"/>
        <w:rPr>
          <w:rFonts w:ascii="宋体" w:hAnsi="宋体" w:eastAsia="宋体" w:cs="宋体"/>
          <w:spacing w:val="12"/>
          <w:sz w:val="19"/>
          <w:szCs w:val="19"/>
        </w:rPr>
      </w:pPr>
    </w:p>
    <w:p w14:paraId="28A82287">
      <w:pPr>
        <w:spacing w:before="1" w:line="360" w:lineRule="auto"/>
        <w:ind w:left="309"/>
        <w:rPr>
          <w:rFonts w:ascii="宋体" w:hAnsi="宋体" w:eastAsia="宋体" w:cs="宋体"/>
          <w:spacing w:val="12"/>
          <w:sz w:val="19"/>
          <w:szCs w:val="19"/>
        </w:rPr>
      </w:pPr>
    </w:p>
    <w:p w14:paraId="4ED8E625">
      <w:pPr>
        <w:spacing w:before="1" w:line="360" w:lineRule="auto"/>
        <w:ind w:left="309"/>
        <w:rPr>
          <w:rFonts w:ascii="宋体" w:hAnsi="宋体" w:eastAsia="宋体" w:cs="宋体"/>
          <w:spacing w:val="12"/>
          <w:sz w:val="19"/>
          <w:szCs w:val="19"/>
        </w:rPr>
      </w:pPr>
    </w:p>
    <w:p w14:paraId="144F12B6">
      <w:pPr>
        <w:spacing w:before="1" w:line="360" w:lineRule="auto"/>
        <w:ind w:left="309"/>
        <w:rPr>
          <w:rFonts w:hint="eastAsia" w:ascii="宋体" w:hAnsi="宋体" w:eastAsia="宋体" w:cs="宋体"/>
          <w:b/>
          <w:bCs/>
          <w:spacing w:val="12"/>
          <w:sz w:val="19"/>
          <w:szCs w:val="19"/>
        </w:rPr>
      </w:pPr>
      <w:r>
        <w:rPr>
          <w:rFonts w:hint="eastAsia" w:ascii="宋体" w:hAnsi="宋体" w:eastAsia="宋体" w:cs="宋体"/>
          <w:b/>
          <w:bCs/>
          <w:spacing w:val="12"/>
          <w:sz w:val="19"/>
          <w:szCs w:val="19"/>
        </w:rPr>
        <w:t>温馨提示：</w:t>
      </w:r>
    </w:p>
    <w:p w14:paraId="1CE4262D">
      <w:pPr>
        <w:spacing w:before="1" w:line="360" w:lineRule="auto"/>
        <w:ind w:left="309"/>
        <w:rPr>
          <w:rFonts w:hint="eastAsia" w:ascii="宋体" w:hAnsi="宋体" w:eastAsia="宋体" w:cs="宋体"/>
          <w:spacing w:val="12"/>
          <w:sz w:val="19"/>
          <w:szCs w:val="19"/>
        </w:rPr>
      </w:pPr>
      <w:r>
        <w:rPr>
          <w:rFonts w:hint="eastAsia" w:ascii="宋体" w:hAnsi="宋体" w:eastAsia="宋体" w:cs="宋体"/>
          <w:spacing w:val="12"/>
          <w:sz w:val="19"/>
          <w:szCs w:val="19"/>
        </w:rPr>
        <w:t>1、以上行程仅供参考，游览先后顺序我社有权根据当天实际情况进行合理调整（保证景点不变），恕不再另行通知。</w:t>
      </w:r>
    </w:p>
    <w:p w14:paraId="0704E272">
      <w:pPr>
        <w:spacing w:before="1" w:line="360" w:lineRule="auto"/>
        <w:ind w:left="309"/>
        <w:rPr>
          <w:rFonts w:hint="eastAsia" w:ascii="宋体" w:hAnsi="宋体" w:eastAsia="宋体" w:cs="宋体"/>
          <w:spacing w:val="12"/>
          <w:sz w:val="19"/>
          <w:szCs w:val="19"/>
        </w:rPr>
      </w:pPr>
      <w:r>
        <w:rPr>
          <w:rFonts w:hint="eastAsia" w:ascii="宋体" w:hAnsi="宋体" w:eastAsia="宋体" w:cs="宋体"/>
          <w:spacing w:val="12"/>
          <w:sz w:val="19"/>
          <w:szCs w:val="19"/>
        </w:rPr>
        <w:t>2、本产品为散客拼团，根据实际情况隔天有更换用车和导游的可能，敬请知晓。</w:t>
      </w:r>
    </w:p>
    <w:p w14:paraId="118AC309">
      <w:pPr>
        <w:spacing w:before="1" w:line="360" w:lineRule="auto"/>
        <w:ind w:left="309"/>
        <w:rPr>
          <w:rFonts w:hint="eastAsia" w:ascii="宋体" w:hAnsi="宋体" w:eastAsia="宋体" w:cs="宋体"/>
          <w:spacing w:val="12"/>
          <w:sz w:val="19"/>
          <w:szCs w:val="19"/>
        </w:rPr>
      </w:pPr>
      <w:r>
        <w:rPr>
          <w:rFonts w:hint="eastAsia" w:ascii="宋体" w:hAnsi="宋体" w:eastAsia="宋体" w:cs="宋体"/>
          <w:spacing w:val="12"/>
          <w:sz w:val="19"/>
          <w:szCs w:val="19"/>
        </w:rPr>
        <w:t xml:space="preserve">3、为保证您的顺利出游，报名时请务必提供参团本人准确无误的姓名、证件号码及联系方式；出团当天必须携带有效证件（进中英街成人必须持有二代有效身份证件、小孩持户口本原件与我社办理的特区通行证件同时使用方可进入）。     </w:t>
      </w:r>
    </w:p>
    <w:p w14:paraId="34F427C7">
      <w:pPr>
        <w:spacing w:before="1" w:line="360" w:lineRule="auto"/>
        <w:ind w:left="309"/>
        <w:rPr>
          <w:rFonts w:hint="eastAsia" w:ascii="宋体" w:hAnsi="宋体" w:eastAsia="宋体" w:cs="宋体"/>
          <w:spacing w:val="12"/>
          <w:sz w:val="19"/>
          <w:szCs w:val="19"/>
        </w:rPr>
      </w:pPr>
      <w:r>
        <w:rPr>
          <w:rFonts w:hint="eastAsia" w:ascii="宋体" w:hAnsi="宋体" w:eastAsia="宋体" w:cs="宋体"/>
          <w:spacing w:val="12"/>
          <w:sz w:val="19"/>
          <w:szCs w:val="19"/>
        </w:rPr>
        <w:t>4、游客在旅途当中须尊重导游、司机的工作，听从导游的安排，尊重当地人的生活习俗，遵守当地各项法律法规。</w:t>
      </w:r>
    </w:p>
    <w:p w14:paraId="3396DADB">
      <w:pPr>
        <w:spacing w:before="1" w:line="360" w:lineRule="auto"/>
        <w:ind w:left="309"/>
        <w:rPr>
          <w:rFonts w:hint="eastAsia" w:ascii="宋体" w:hAnsi="宋体" w:eastAsia="宋体" w:cs="宋体"/>
          <w:spacing w:val="12"/>
          <w:sz w:val="19"/>
          <w:szCs w:val="19"/>
        </w:rPr>
      </w:pPr>
      <w:r>
        <w:rPr>
          <w:rFonts w:hint="eastAsia" w:ascii="宋体" w:hAnsi="宋体" w:eastAsia="宋体" w:cs="宋体"/>
          <w:spacing w:val="12"/>
          <w:sz w:val="19"/>
          <w:szCs w:val="19"/>
        </w:rPr>
        <w:t>5、行程中所列景点，如因个人原因未能参加，其所未产生的费用不予退还，敬请谅解。</w:t>
      </w:r>
    </w:p>
    <w:p w14:paraId="492737EB">
      <w:pPr>
        <w:spacing w:before="1" w:line="360" w:lineRule="auto"/>
        <w:ind w:left="309"/>
        <w:rPr>
          <w:rFonts w:hint="eastAsia" w:ascii="宋体" w:hAnsi="宋体" w:eastAsia="宋体" w:cs="宋体"/>
          <w:spacing w:val="12"/>
          <w:sz w:val="19"/>
          <w:szCs w:val="19"/>
        </w:rPr>
      </w:pPr>
      <w:r>
        <w:rPr>
          <w:rFonts w:hint="eastAsia" w:ascii="宋体" w:hAnsi="宋体" w:eastAsia="宋体" w:cs="宋体"/>
          <w:spacing w:val="12"/>
          <w:sz w:val="19"/>
          <w:szCs w:val="19"/>
        </w:rPr>
        <w:t>6、儿童报价只含车位费、餐费和导游费(儿童不占床位不含早餐)，超高所产生的门票费用全部自理；</w:t>
      </w:r>
    </w:p>
    <w:p w14:paraId="00EE5F92">
      <w:pPr>
        <w:spacing w:before="1" w:line="360" w:lineRule="auto"/>
        <w:ind w:left="309"/>
        <w:rPr>
          <w:rFonts w:hint="eastAsia" w:ascii="宋体" w:hAnsi="宋体" w:eastAsia="宋体" w:cs="宋体"/>
          <w:spacing w:val="12"/>
          <w:sz w:val="19"/>
          <w:szCs w:val="19"/>
        </w:rPr>
      </w:pPr>
      <w:r>
        <w:rPr>
          <w:rFonts w:hint="eastAsia" w:ascii="宋体" w:hAnsi="宋体" w:eastAsia="宋体" w:cs="宋体"/>
          <w:spacing w:val="12"/>
          <w:sz w:val="19"/>
          <w:szCs w:val="19"/>
        </w:rPr>
        <w:t>7、本产品报价为团队采购优惠价格，不存在折扣门票差额退还的情况，如果您所持证件在景区可以享有免费政策的（以景区规定为准），请提前出示证件并与导游说明情况，届时由导游现退门票团体差价（注：是团体票差价，不是挂牌价！）。</w:t>
      </w:r>
    </w:p>
    <w:p w14:paraId="26B7537D">
      <w:pPr>
        <w:spacing w:before="1" w:line="360" w:lineRule="auto"/>
        <w:ind w:left="309"/>
        <w:rPr>
          <w:rFonts w:hint="eastAsia" w:ascii="宋体" w:hAnsi="宋体" w:eastAsia="宋体" w:cs="宋体"/>
          <w:spacing w:val="12"/>
          <w:sz w:val="19"/>
          <w:szCs w:val="19"/>
        </w:rPr>
      </w:pPr>
      <w:r>
        <w:rPr>
          <w:rFonts w:hint="eastAsia" w:ascii="宋体" w:hAnsi="宋体" w:eastAsia="宋体" w:cs="宋体"/>
          <w:spacing w:val="12"/>
          <w:sz w:val="19"/>
          <w:szCs w:val="19"/>
        </w:rPr>
        <w:t>8、18岁以下未成年人参团需监护人陪同或授权委托书；65-75周岁老人参团需填写健康证明、免责声明并有正常年龄段（25-60周岁）人陪同方可参团，由于接待能力有限，75周岁以上老人恕不接待，敬请谅解！！！</w:t>
      </w:r>
    </w:p>
    <w:p w14:paraId="7FB27BD7">
      <w:pPr>
        <w:spacing w:before="1" w:line="360" w:lineRule="auto"/>
        <w:ind w:left="309"/>
        <w:rPr>
          <w:rFonts w:hint="eastAsia" w:ascii="宋体" w:hAnsi="宋体" w:eastAsia="宋体" w:cs="宋体"/>
          <w:spacing w:val="12"/>
          <w:sz w:val="19"/>
          <w:szCs w:val="19"/>
        </w:rPr>
      </w:pPr>
      <w:r>
        <w:rPr>
          <w:rFonts w:hint="eastAsia" w:ascii="宋体" w:hAnsi="宋体" w:eastAsia="宋体" w:cs="宋体"/>
          <w:spacing w:val="12"/>
          <w:sz w:val="19"/>
          <w:szCs w:val="19"/>
        </w:rPr>
        <w:t>9、行程中景区内、用餐餐厅、途经的休息站、加油站、公共卫生间等地停留仅供休息和方便之用，不建议游客购物，若游客购物均为个人自主行为，因购物产生的纠纷与本社无关。</w:t>
      </w:r>
    </w:p>
    <w:p w14:paraId="30F9D19C">
      <w:pPr>
        <w:spacing w:before="1" w:line="240" w:lineRule="auto"/>
        <w:ind w:left="309"/>
        <w:rPr>
          <w:rFonts w:hint="eastAsia" w:ascii="宋体" w:hAnsi="宋体" w:eastAsia="宋体" w:cs="宋体"/>
          <w:spacing w:val="12"/>
          <w:sz w:val="19"/>
          <w:szCs w:val="19"/>
        </w:rPr>
      </w:pPr>
    </w:p>
    <w:p w14:paraId="4D3C9C79">
      <w:pPr>
        <w:spacing w:before="1" w:line="240" w:lineRule="auto"/>
        <w:ind w:left="309"/>
        <w:rPr>
          <w:rFonts w:hint="eastAsia" w:ascii="宋体" w:hAnsi="宋体" w:eastAsia="宋体" w:cs="宋体"/>
          <w:spacing w:val="12"/>
          <w:sz w:val="19"/>
          <w:szCs w:val="19"/>
        </w:rPr>
      </w:pPr>
    </w:p>
    <w:p w14:paraId="004879D1">
      <w:pPr>
        <w:spacing w:before="122" w:line="257" w:lineRule="auto"/>
        <w:ind w:right="4"/>
        <w:rPr>
          <w:rFonts w:ascii="宋体" w:hAnsi="宋体" w:eastAsia="宋体" w:cs="宋体"/>
          <w:sz w:val="19"/>
          <w:szCs w:val="19"/>
        </w:rPr>
      </w:pPr>
    </w:p>
    <w:p w14:paraId="0B44223C">
      <w:pPr>
        <w:spacing w:before="122" w:line="257" w:lineRule="auto"/>
        <w:ind w:right="4"/>
        <w:rPr>
          <w:rFonts w:ascii="宋体" w:hAnsi="宋体" w:eastAsia="宋体" w:cs="宋体"/>
          <w:sz w:val="19"/>
          <w:szCs w:val="19"/>
        </w:rPr>
      </w:pPr>
    </w:p>
    <w:sectPr>
      <w:headerReference r:id="rId5" w:type="default"/>
      <w:pgSz w:w="11906" w:h="16840"/>
      <w:pgMar w:top="400" w:right="731" w:bottom="0" w:left="707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E7016B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MzcyODMxYTE0ZTc0ZGU3Y2QwODc3MzYzN2Q1YmNiM2EifQ=="/>
  </w:docVars>
  <w:rsids>
    <w:rsidRoot w:val="00000000"/>
    <w:rsid w:val="0164322E"/>
    <w:rsid w:val="06C14C23"/>
    <w:rsid w:val="06CA1CAF"/>
    <w:rsid w:val="096B2603"/>
    <w:rsid w:val="09800616"/>
    <w:rsid w:val="0DEF3CF5"/>
    <w:rsid w:val="12E12474"/>
    <w:rsid w:val="14B3005E"/>
    <w:rsid w:val="15D94BC2"/>
    <w:rsid w:val="161D1AB0"/>
    <w:rsid w:val="1851015C"/>
    <w:rsid w:val="19B728B5"/>
    <w:rsid w:val="21694BF3"/>
    <w:rsid w:val="22853819"/>
    <w:rsid w:val="266F5156"/>
    <w:rsid w:val="26EE1FC0"/>
    <w:rsid w:val="28646046"/>
    <w:rsid w:val="292C4DD6"/>
    <w:rsid w:val="2A12424A"/>
    <w:rsid w:val="2C9A7565"/>
    <w:rsid w:val="2E9524D7"/>
    <w:rsid w:val="2ECE1705"/>
    <w:rsid w:val="30BB2C57"/>
    <w:rsid w:val="3BE95B99"/>
    <w:rsid w:val="3CB151E9"/>
    <w:rsid w:val="3D2404A8"/>
    <w:rsid w:val="3D3F0B74"/>
    <w:rsid w:val="3EAE5A4E"/>
    <w:rsid w:val="403D3C2B"/>
    <w:rsid w:val="4643069D"/>
    <w:rsid w:val="468C409D"/>
    <w:rsid w:val="4D7122C5"/>
    <w:rsid w:val="540A350E"/>
    <w:rsid w:val="58932FF4"/>
    <w:rsid w:val="59CB6B5B"/>
    <w:rsid w:val="5E6F288C"/>
    <w:rsid w:val="60906CCB"/>
    <w:rsid w:val="60C73B44"/>
    <w:rsid w:val="63605134"/>
    <w:rsid w:val="64E75C46"/>
    <w:rsid w:val="656E627A"/>
    <w:rsid w:val="6ABA6C65"/>
    <w:rsid w:val="6B98129A"/>
    <w:rsid w:val="6D5C08E1"/>
    <w:rsid w:val="6D681490"/>
    <w:rsid w:val="6E0625AB"/>
    <w:rsid w:val="7037309C"/>
    <w:rsid w:val="70655672"/>
    <w:rsid w:val="71BB4C49"/>
    <w:rsid w:val="73A549A8"/>
    <w:rsid w:val="755B393F"/>
    <w:rsid w:val="76CD3CF8"/>
    <w:rsid w:val="77AF566A"/>
    <w:rsid w:val="77B23CCA"/>
    <w:rsid w:val="7A3E31D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autoRedefine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5">
    <w:name w:val="heading 5"/>
    <w:basedOn w:val="1"/>
    <w:next w:val="1"/>
    <w:autoRedefine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6">
    <w:name w:val="heading 6"/>
    <w:basedOn w:val="1"/>
    <w:next w:val="1"/>
    <w:link w:val="17"/>
    <w:autoRedefine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paragraph" w:styleId="7">
    <w:name w:val="heading 7"/>
    <w:basedOn w:val="1"/>
    <w:next w:val="1"/>
    <w:autoRedefine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6"/>
    </w:pPr>
    <w:rPr>
      <w:b/>
      <w:sz w:val="24"/>
    </w:rPr>
  </w:style>
  <w:style w:type="paragraph" w:styleId="8">
    <w:name w:val="heading 8"/>
    <w:basedOn w:val="1"/>
    <w:next w:val="1"/>
    <w:autoRedefine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7"/>
    </w:pPr>
    <w:rPr>
      <w:rFonts w:ascii="Arial" w:hAnsi="Arial" w:eastAsia="黑体"/>
      <w:sz w:val="24"/>
    </w:rPr>
  </w:style>
  <w:style w:type="paragraph" w:styleId="9">
    <w:name w:val="heading 9"/>
    <w:basedOn w:val="1"/>
    <w:next w:val="1"/>
    <w:autoRedefine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8"/>
    </w:pPr>
    <w:rPr>
      <w:rFonts w:ascii="Arial" w:hAnsi="Arial" w:eastAsia="黑体"/>
      <w:sz w:val="21"/>
    </w:rPr>
  </w:style>
  <w:style w:type="character" w:default="1" w:styleId="14">
    <w:name w:val="Default Paragraph Font"/>
    <w:autoRedefine/>
    <w:qFormat/>
    <w:uiPriority w:val="0"/>
  </w:style>
  <w:style w:type="table" w:default="1" w:styleId="1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Body Text"/>
    <w:basedOn w:val="1"/>
    <w:autoRedefine/>
    <w:semiHidden/>
    <w:qFormat/>
    <w:uiPriority w:val="0"/>
    <w:rPr>
      <w:rFonts w:ascii="微软雅黑" w:hAnsi="微软雅黑" w:eastAsia="微软雅黑" w:cs="微软雅黑"/>
      <w:sz w:val="19"/>
      <w:szCs w:val="19"/>
      <w:lang w:val="en-US" w:eastAsia="en-US" w:bidi="ar-SA"/>
    </w:rPr>
  </w:style>
  <w:style w:type="paragraph" w:styleId="11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15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6">
    <w:name w:val="Table Text"/>
    <w:basedOn w:val="1"/>
    <w:autoRedefine/>
    <w:semiHidden/>
    <w:qFormat/>
    <w:uiPriority w:val="0"/>
    <w:rPr>
      <w:rFonts w:ascii="宋体" w:hAnsi="宋体" w:eastAsia="宋体" w:cs="宋体"/>
      <w:sz w:val="19"/>
      <w:szCs w:val="19"/>
      <w:lang w:val="en-US" w:eastAsia="en-US" w:bidi="ar-SA"/>
    </w:rPr>
  </w:style>
  <w:style w:type="character" w:customStyle="1" w:styleId="17">
    <w:name w:val="标题 6 Char"/>
    <w:link w:val="6"/>
    <w:autoRedefine/>
    <w:qFormat/>
    <w:uiPriority w:val="0"/>
    <w:rPr>
      <w:rFonts w:ascii="Arial" w:hAnsi="Arial" w:eastAsia="黑体"/>
      <w:b/>
      <w:sz w:val="24"/>
    </w:rPr>
  </w:style>
  <w:style w:type="paragraph" w:customStyle="1" w:styleId="18">
    <w:name w:val="样式1"/>
    <w:basedOn w:val="1"/>
    <w:autoRedefine/>
    <w:qFormat/>
    <w:uiPriority w:val="0"/>
    <w:pPr>
      <w:spacing w:before="62" w:line="275" w:lineRule="auto"/>
      <w:ind w:right="41"/>
      <w:jc w:val="left"/>
    </w:pPr>
    <w:rPr>
      <w:rFonts w:hint="eastAsia" w:ascii="宋体" w:hAnsi="宋体" w:eastAsia="宋体" w:cs="宋体"/>
      <w:spacing w:val="3"/>
      <w:sz w:val="19"/>
      <w:szCs w:val="19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1863</Words>
  <Characters>1951</Characters>
  <TotalTime>0</TotalTime>
  <ScaleCrop>false</ScaleCrop>
  <LinksUpToDate>false</LinksUpToDate>
  <CharactersWithSpaces>1994</CharactersWithSpaces>
  <Application>WPS Office_12.1.0.26895_F1E327BC-269C-435d-A152-05C5408002CA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2024-05-17T17:02:00Z</dcterms:created>
  <dc:creator>肖朝成</dc:creator>
  <cp:lastModifiedBy>悦享国旅阿May</cp:lastModifiedBy>
  <dcterms:modified xsi:type="dcterms:W3CDTF">2026-07-12T05:48:28Z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2024-05-24T16:13:12Z</vt:filetime>
  </property>
  <property fmtid="{D5CDD505-2E9C-101B-9397-08002B2CF9AE}" pid="4" name="KSOProductBuildVer">
    <vt:lpwstr>2052-12.1.0.26895</vt:lpwstr>
  </property>
  <property fmtid="{D5CDD505-2E9C-101B-9397-08002B2CF9AE}" pid="5" name="ICV">
    <vt:lpwstr>C35353F69B31448D999C8573D8B1027F_13</vt:lpwstr>
  </property>
  <property fmtid="{D5CDD505-2E9C-101B-9397-08002B2CF9AE}" pid="6" name="KSOTemplateDocerSaveRecord">
    <vt:lpwstr>eyJoZGlkIjoiZTI1NzAzZmRlN2FhMzMzOTBkM2FhMThlYjA0OWZjYmQiLCJ1c2VySWQiOiIyODEzNTQwMjcifQ==</vt:lpwstr>
  </property>
</Properties>
</file>